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85D" w:rsidRDefault="006C585D" w:rsidP="00C25D4F">
      <w:pPr>
        <w:rPr>
          <w:b/>
          <w:bCs/>
          <w:color w:val="003399"/>
          <w:sz w:val="28"/>
          <w:szCs w:val="28"/>
        </w:rPr>
      </w:pPr>
      <w:bookmarkStart w:id="0" w:name="_Toc442200546"/>
    </w:p>
    <w:p w:rsidR="006F5218" w:rsidRDefault="002A52E3" w:rsidP="002A52E3">
      <w:pPr>
        <w:jc w:val="center"/>
        <w:rPr>
          <w:rFonts w:ascii="Calibri" w:hAnsi="Calibri" w:cs="Calibri"/>
          <w:b/>
          <w:sz w:val="28"/>
          <w:szCs w:val="28"/>
        </w:rPr>
      </w:pPr>
      <w:r w:rsidRPr="00EB50AB">
        <w:rPr>
          <w:rFonts w:ascii="Calibri" w:hAnsi="Calibri" w:cs="Calibri"/>
          <w:b/>
          <w:sz w:val="28"/>
          <w:szCs w:val="28"/>
        </w:rPr>
        <w:t xml:space="preserve">Zápis – </w:t>
      </w:r>
      <w:r w:rsidR="00967BF4">
        <w:rPr>
          <w:rFonts w:ascii="Calibri" w:hAnsi="Calibri" w:cs="Calibri"/>
          <w:b/>
          <w:sz w:val="28"/>
          <w:szCs w:val="28"/>
        </w:rPr>
        <w:t>P</w:t>
      </w:r>
      <w:r w:rsidR="00C81898">
        <w:rPr>
          <w:rFonts w:ascii="Calibri" w:hAnsi="Calibri" w:cs="Calibri"/>
          <w:b/>
          <w:sz w:val="28"/>
          <w:szCs w:val="28"/>
        </w:rPr>
        <w:t xml:space="preserve">racovní skupina pro </w:t>
      </w:r>
      <w:r w:rsidR="00967BF4">
        <w:rPr>
          <w:rFonts w:ascii="Calibri" w:hAnsi="Calibri" w:cs="Calibri"/>
          <w:b/>
          <w:sz w:val="28"/>
          <w:szCs w:val="28"/>
        </w:rPr>
        <w:t xml:space="preserve">rovné příležitosti </w:t>
      </w:r>
    </w:p>
    <w:p w:rsidR="00E53691" w:rsidRPr="00EB50AB" w:rsidRDefault="00E53691" w:rsidP="002A52E3">
      <w:pPr>
        <w:jc w:val="center"/>
        <w:rPr>
          <w:rFonts w:ascii="Calibri" w:hAnsi="Calibri" w:cs="Calibri"/>
          <w:b/>
          <w:sz w:val="28"/>
          <w:szCs w:val="28"/>
        </w:rPr>
      </w:pPr>
    </w:p>
    <w:p w:rsidR="00CC3DBB" w:rsidRPr="008C648B" w:rsidRDefault="002A52E3" w:rsidP="002A52E3">
      <w:pPr>
        <w:rPr>
          <w:rFonts w:ascii="Calibri" w:hAnsi="Calibri" w:cs="Calibri"/>
          <w:sz w:val="24"/>
          <w:szCs w:val="24"/>
        </w:rPr>
      </w:pPr>
      <w:r w:rsidRPr="008C648B">
        <w:rPr>
          <w:rFonts w:ascii="Calibri" w:hAnsi="Calibri" w:cs="Calibri"/>
          <w:b/>
          <w:sz w:val="24"/>
          <w:szCs w:val="24"/>
        </w:rPr>
        <w:t>Datum</w:t>
      </w:r>
      <w:r w:rsidR="00956E1F">
        <w:rPr>
          <w:rFonts w:ascii="Calibri" w:hAnsi="Calibri" w:cs="Calibri"/>
          <w:b/>
          <w:sz w:val="24"/>
          <w:szCs w:val="24"/>
        </w:rPr>
        <w:t xml:space="preserve">: </w:t>
      </w:r>
      <w:r w:rsidR="006E6302">
        <w:rPr>
          <w:rFonts w:ascii="Calibri" w:hAnsi="Calibri" w:cs="Calibri"/>
          <w:b/>
          <w:sz w:val="24"/>
          <w:szCs w:val="24"/>
        </w:rPr>
        <w:t>8</w:t>
      </w:r>
      <w:r w:rsidR="00956E1F">
        <w:rPr>
          <w:rFonts w:ascii="Calibri" w:hAnsi="Calibri" w:cs="Calibri"/>
          <w:b/>
          <w:sz w:val="24"/>
          <w:szCs w:val="24"/>
        </w:rPr>
        <w:t xml:space="preserve">. </w:t>
      </w:r>
      <w:r w:rsidR="00967BF4">
        <w:rPr>
          <w:rFonts w:ascii="Calibri" w:hAnsi="Calibri" w:cs="Calibri"/>
          <w:b/>
          <w:sz w:val="24"/>
          <w:szCs w:val="24"/>
        </w:rPr>
        <w:t>1</w:t>
      </w:r>
      <w:r w:rsidR="00956E1F">
        <w:rPr>
          <w:rFonts w:ascii="Calibri" w:hAnsi="Calibri" w:cs="Calibri"/>
          <w:b/>
          <w:sz w:val="24"/>
          <w:szCs w:val="24"/>
        </w:rPr>
        <w:t>. 20</w:t>
      </w:r>
      <w:r w:rsidR="006E6302">
        <w:rPr>
          <w:rFonts w:ascii="Calibri" w:hAnsi="Calibri" w:cs="Calibri"/>
          <w:b/>
          <w:sz w:val="24"/>
          <w:szCs w:val="24"/>
        </w:rPr>
        <w:t>20</w:t>
      </w:r>
    </w:p>
    <w:p w:rsidR="002A52E3" w:rsidRDefault="002A52E3" w:rsidP="002A52E3">
      <w:pPr>
        <w:contextualSpacing/>
        <w:jc w:val="both"/>
        <w:rPr>
          <w:rFonts w:ascii="Calibri" w:hAnsi="Calibri" w:cs="Calibri"/>
          <w:sz w:val="24"/>
          <w:szCs w:val="24"/>
        </w:rPr>
      </w:pPr>
      <w:r w:rsidRPr="008C648B">
        <w:rPr>
          <w:rFonts w:ascii="Calibri" w:hAnsi="Calibri" w:cs="Calibri"/>
          <w:b/>
          <w:sz w:val="24"/>
          <w:szCs w:val="24"/>
        </w:rPr>
        <w:t>Přítomni:</w:t>
      </w:r>
      <w:r w:rsidRPr="008C648B">
        <w:rPr>
          <w:rFonts w:ascii="Calibri" w:hAnsi="Calibri" w:cs="Calibri"/>
          <w:sz w:val="24"/>
          <w:szCs w:val="24"/>
        </w:rPr>
        <w:t xml:space="preserve"> dle prezenční listiny</w:t>
      </w:r>
    </w:p>
    <w:p w:rsidR="00956E1F" w:rsidRPr="008C648B" w:rsidRDefault="00956E1F" w:rsidP="002A52E3">
      <w:pPr>
        <w:contextualSpacing/>
        <w:jc w:val="both"/>
        <w:rPr>
          <w:rFonts w:ascii="Calibri" w:hAnsi="Calibri" w:cs="Calibri"/>
          <w:sz w:val="24"/>
          <w:szCs w:val="24"/>
        </w:rPr>
      </w:pPr>
    </w:p>
    <w:p w:rsidR="00982918" w:rsidRDefault="00942C68" w:rsidP="00247EF8">
      <w:pPr>
        <w:pStyle w:val="Odstavecseseznamem1"/>
        <w:numPr>
          <w:ilvl w:val="0"/>
          <w:numId w:val="14"/>
        </w:numPr>
        <w:spacing w:after="0" w:line="240" w:lineRule="auto"/>
        <w:contextualSpacing/>
        <w:jc w:val="both"/>
        <w:rPr>
          <w:sz w:val="24"/>
          <w:szCs w:val="24"/>
        </w:rPr>
      </w:pPr>
      <w:r>
        <w:rPr>
          <w:sz w:val="24"/>
          <w:szCs w:val="24"/>
        </w:rPr>
        <w:t>Bc. Rosecký</w:t>
      </w:r>
      <w:r w:rsidR="00982918">
        <w:rPr>
          <w:sz w:val="24"/>
          <w:szCs w:val="24"/>
        </w:rPr>
        <w:t>:</w:t>
      </w:r>
    </w:p>
    <w:p w:rsidR="002F7F79" w:rsidRDefault="006E6302" w:rsidP="006F5218">
      <w:pPr>
        <w:pStyle w:val="Odstavecseseznamem1"/>
        <w:numPr>
          <w:ilvl w:val="2"/>
          <w:numId w:val="14"/>
        </w:numPr>
        <w:spacing w:line="240" w:lineRule="auto"/>
        <w:contextualSpacing/>
        <w:jc w:val="both"/>
        <w:rPr>
          <w:sz w:val="24"/>
          <w:szCs w:val="24"/>
        </w:rPr>
      </w:pPr>
      <w:r>
        <w:rPr>
          <w:sz w:val="24"/>
          <w:szCs w:val="24"/>
        </w:rPr>
        <w:t>seznámení s činností MAS v rámci projektu MAP II v ORP Tábor – možnosti DVPP zdarma, kroužky, mentoring, setkání učitelů dle aprobací atd.</w:t>
      </w:r>
    </w:p>
    <w:p w:rsidR="00F764E2" w:rsidRDefault="00F764E2" w:rsidP="00967BF4">
      <w:pPr>
        <w:pStyle w:val="Odstavecseseznamem1"/>
        <w:spacing w:line="240" w:lineRule="auto"/>
        <w:ind w:left="0"/>
        <w:contextualSpacing/>
        <w:jc w:val="both"/>
        <w:rPr>
          <w:sz w:val="24"/>
          <w:szCs w:val="24"/>
        </w:rPr>
      </w:pPr>
    </w:p>
    <w:p w:rsidR="0051091A" w:rsidRDefault="006E6302" w:rsidP="00247EF8">
      <w:pPr>
        <w:pStyle w:val="Odstavecseseznamem1"/>
        <w:numPr>
          <w:ilvl w:val="0"/>
          <w:numId w:val="14"/>
        </w:numPr>
        <w:spacing w:after="0" w:line="240" w:lineRule="auto"/>
        <w:contextualSpacing/>
        <w:jc w:val="both"/>
        <w:rPr>
          <w:sz w:val="24"/>
          <w:szCs w:val="24"/>
        </w:rPr>
      </w:pPr>
      <w:r>
        <w:rPr>
          <w:sz w:val="24"/>
          <w:szCs w:val="24"/>
        </w:rPr>
        <w:t>Mgr. Ivana Míková</w:t>
      </w:r>
      <w:r>
        <w:rPr>
          <w:sz w:val="24"/>
          <w:szCs w:val="24"/>
        </w:rPr>
        <w:t xml:space="preserve"> </w:t>
      </w:r>
      <w:r w:rsidR="00F764E2">
        <w:rPr>
          <w:sz w:val="24"/>
          <w:szCs w:val="24"/>
        </w:rPr>
        <w:t xml:space="preserve">– </w:t>
      </w:r>
      <w:r w:rsidRPr="006E6302">
        <w:rPr>
          <w:sz w:val="24"/>
          <w:szCs w:val="24"/>
        </w:rPr>
        <w:t>Pedagogicko-psychologická poradna</w:t>
      </w:r>
      <w:r w:rsidR="0051091A">
        <w:rPr>
          <w:sz w:val="24"/>
          <w:szCs w:val="24"/>
        </w:rPr>
        <w:t>:</w:t>
      </w:r>
    </w:p>
    <w:p w:rsidR="003B50F1" w:rsidRDefault="006E6302" w:rsidP="00247EF8">
      <w:pPr>
        <w:pStyle w:val="Odstavecseseznamem1"/>
        <w:numPr>
          <w:ilvl w:val="1"/>
          <w:numId w:val="14"/>
        </w:numPr>
        <w:spacing w:after="0" w:line="240" w:lineRule="auto"/>
        <w:ind w:left="1434" w:hanging="357"/>
        <w:contextualSpacing/>
        <w:jc w:val="both"/>
        <w:rPr>
          <w:sz w:val="24"/>
          <w:szCs w:val="24"/>
        </w:rPr>
      </w:pPr>
      <w:r w:rsidRPr="006E6302">
        <w:rPr>
          <w:sz w:val="24"/>
          <w:szCs w:val="24"/>
        </w:rPr>
        <w:t>Novela vyhlášky č. 27/2016 Sb</w:t>
      </w:r>
      <w:r>
        <w:rPr>
          <w:sz w:val="24"/>
          <w:szCs w:val="24"/>
        </w:rPr>
        <w:t>. k 1. 1. 2020</w:t>
      </w:r>
      <w:r w:rsidR="003B50F1">
        <w:rPr>
          <w:sz w:val="24"/>
          <w:szCs w:val="24"/>
        </w:rPr>
        <w:t>:</w:t>
      </w:r>
    </w:p>
    <w:p w:rsidR="006E6302" w:rsidRDefault="006E6302" w:rsidP="006E6302">
      <w:pPr>
        <w:pStyle w:val="Odstavecseseznamem1"/>
        <w:numPr>
          <w:ilvl w:val="2"/>
          <w:numId w:val="14"/>
        </w:numPr>
        <w:spacing w:after="0" w:line="240" w:lineRule="auto"/>
        <w:ind w:hanging="181"/>
        <w:contextualSpacing/>
        <w:rPr>
          <w:sz w:val="24"/>
          <w:szCs w:val="24"/>
        </w:rPr>
      </w:pPr>
      <w:r>
        <w:rPr>
          <w:sz w:val="24"/>
          <w:szCs w:val="24"/>
        </w:rPr>
        <w:t>platí pro Doporučení ŠPZ vydaná po 1.1.2020</w:t>
      </w:r>
    </w:p>
    <w:p w:rsidR="006E6302" w:rsidRDefault="006E6302" w:rsidP="006E6302">
      <w:pPr>
        <w:pStyle w:val="Odstavecseseznamem1"/>
        <w:numPr>
          <w:ilvl w:val="2"/>
          <w:numId w:val="14"/>
        </w:numPr>
        <w:spacing w:after="0" w:line="240" w:lineRule="auto"/>
        <w:ind w:hanging="181"/>
        <w:contextualSpacing/>
        <w:rPr>
          <w:sz w:val="24"/>
          <w:szCs w:val="24"/>
        </w:rPr>
      </w:pPr>
      <w:proofErr w:type="gramStart"/>
      <w:r>
        <w:rPr>
          <w:sz w:val="24"/>
          <w:szCs w:val="24"/>
        </w:rPr>
        <w:t>v  rámci</w:t>
      </w:r>
      <w:proofErr w:type="gramEnd"/>
      <w:r>
        <w:rPr>
          <w:sz w:val="24"/>
          <w:szCs w:val="24"/>
        </w:rPr>
        <w:t xml:space="preserve"> 1. stupně PO škola nemusí vypracovávat PLPP, vyhodnocovat efektivitu poskytovaných opatření na úrovni 1. stupně je třeba praktikovat i nadále</w:t>
      </w:r>
    </w:p>
    <w:p w:rsidR="006E6302" w:rsidRDefault="006E6302" w:rsidP="006E6302">
      <w:pPr>
        <w:pStyle w:val="Odstavecseseznamem1"/>
        <w:numPr>
          <w:ilvl w:val="2"/>
          <w:numId w:val="14"/>
        </w:numPr>
        <w:spacing w:after="0" w:line="240" w:lineRule="auto"/>
        <w:ind w:hanging="181"/>
        <w:contextualSpacing/>
        <w:rPr>
          <w:sz w:val="24"/>
          <w:szCs w:val="24"/>
        </w:rPr>
      </w:pPr>
      <w:r>
        <w:rPr>
          <w:sz w:val="24"/>
          <w:szCs w:val="24"/>
        </w:rPr>
        <w:t>IVP se bude využívat pouze v případě, kdy v Doporučení nedojde k jasné specifikaci vzdělávání žáka. Odůvodněné případy doporučení IVP, např. je-li nutné přistoupit k zásadním úpravám organizace vzdělávání, výrazným úpravám obsahu nebo výstupů nad rámec RVP (těžké mentální postižení, tělesné, zrakové postižení, závažné vady řeči, těžké vývojové poruchy učení, chování, souběžné postižení nebo PAS), vždy při doporučení minimálních výstupů vzdělávání žáka. Před vypracováním IVP doporučujeme konzultaci s poradenským pracovníkem.</w:t>
      </w:r>
    </w:p>
    <w:p w:rsidR="006E6302" w:rsidRDefault="006E6302" w:rsidP="006E6302">
      <w:pPr>
        <w:pStyle w:val="Odstavecseseznamem1"/>
        <w:numPr>
          <w:ilvl w:val="2"/>
          <w:numId w:val="14"/>
        </w:numPr>
        <w:spacing w:after="0" w:line="240" w:lineRule="auto"/>
        <w:ind w:hanging="181"/>
        <w:contextualSpacing/>
        <w:rPr>
          <w:sz w:val="24"/>
          <w:szCs w:val="24"/>
        </w:rPr>
      </w:pPr>
      <w:r>
        <w:rPr>
          <w:sz w:val="24"/>
          <w:szCs w:val="24"/>
        </w:rPr>
        <w:t xml:space="preserve">platnost Doporučení může být až 4 roky (budeme dávat zejm. v případech, kdy </w:t>
      </w:r>
      <w:proofErr w:type="gramStart"/>
      <w:r>
        <w:rPr>
          <w:sz w:val="24"/>
          <w:szCs w:val="24"/>
        </w:rPr>
        <w:t>jsou  přiznána</w:t>
      </w:r>
      <w:proofErr w:type="gramEnd"/>
      <w:r>
        <w:rPr>
          <w:sz w:val="24"/>
          <w:szCs w:val="24"/>
        </w:rPr>
        <w:t xml:space="preserve"> PO pouze bez NFN a neočekávají se výraznější změny stavu – např. může být u žáků s SPU, SPCH na 2.st. ZŠ, žáků s postižením trvalého nebo chronického charakteru)</w:t>
      </w:r>
    </w:p>
    <w:p w:rsidR="006E6302" w:rsidRDefault="006E6302" w:rsidP="006E6302">
      <w:pPr>
        <w:pStyle w:val="Odstavecseseznamem1"/>
        <w:numPr>
          <w:ilvl w:val="2"/>
          <w:numId w:val="14"/>
        </w:numPr>
        <w:spacing w:after="0" w:line="240" w:lineRule="auto"/>
        <w:ind w:hanging="181"/>
        <w:contextualSpacing/>
        <w:rPr>
          <w:sz w:val="24"/>
          <w:szCs w:val="24"/>
        </w:rPr>
      </w:pPr>
      <w:r>
        <w:rPr>
          <w:sz w:val="24"/>
          <w:szCs w:val="24"/>
        </w:rPr>
        <w:t>druhý AP do třídy může být doporučen pouze v případě, že v ní jsou více než 3 žáci 3.-5.st. PO nebo 3 žáci 3.-5.st. PO a jeden z nich má závažné psychické onemocnění, autismus či kombinaci poruchy chování s dalším zdravotním znevýhodněním</w:t>
      </w:r>
    </w:p>
    <w:p w:rsidR="006E6302" w:rsidRDefault="006E6302" w:rsidP="006E6302">
      <w:pPr>
        <w:pStyle w:val="Odstavecseseznamem1"/>
        <w:numPr>
          <w:ilvl w:val="2"/>
          <w:numId w:val="14"/>
        </w:numPr>
        <w:spacing w:after="0" w:line="240" w:lineRule="auto"/>
        <w:ind w:hanging="181"/>
        <w:contextualSpacing/>
        <w:rPr>
          <w:sz w:val="24"/>
          <w:szCs w:val="24"/>
        </w:rPr>
      </w:pPr>
      <w:r>
        <w:rPr>
          <w:sz w:val="24"/>
          <w:szCs w:val="24"/>
        </w:rPr>
        <w:t>je dán přesný rozsah přímé činnosti AP k jednotlivým úvazkům (např. při úvazku 10 hod. je 9 hod. přímé činnosti)</w:t>
      </w:r>
    </w:p>
    <w:p w:rsidR="005A4793" w:rsidRDefault="006E6302" w:rsidP="006E6302">
      <w:pPr>
        <w:pStyle w:val="Odstavecseseznamem1"/>
        <w:numPr>
          <w:ilvl w:val="2"/>
          <w:numId w:val="14"/>
        </w:numPr>
        <w:spacing w:after="0" w:line="240" w:lineRule="auto"/>
        <w:ind w:hanging="181"/>
        <w:contextualSpacing/>
        <w:rPr>
          <w:sz w:val="24"/>
          <w:szCs w:val="24"/>
        </w:rPr>
      </w:pPr>
      <w:r>
        <w:rPr>
          <w:sz w:val="24"/>
          <w:szCs w:val="24"/>
        </w:rPr>
        <w:t>doporučované pomůcky mají nový číselník – jiné označení (nově i pomůcky označené jako univerzální), finanční částky</w:t>
      </w:r>
      <w:r w:rsidR="005A4793">
        <w:rPr>
          <w:sz w:val="24"/>
          <w:szCs w:val="24"/>
        </w:rPr>
        <w:br w:type="page"/>
      </w:r>
    </w:p>
    <w:p w:rsidR="00175630" w:rsidRDefault="006E6302" w:rsidP="00247EF8">
      <w:pPr>
        <w:pStyle w:val="Odstavecseseznamem1"/>
        <w:numPr>
          <w:ilvl w:val="0"/>
          <w:numId w:val="14"/>
        </w:numPr>
        <w:spacing w:after="0" w:line="240" w:lineRule="auto"/>
        <w:contextualSpacing/>
        <w:jc w:val="both"/>
        <w:rPr>
          <w:sz w:val="24"/>
          <w:szCs w:val="24"/>
        </w:rPr>
      </w:pPr>
      <w:r>
        <w:rPr>
          <w:sz w:val="24"/>
          <w:szCs w:val="24"/>
        </w:rPr>
        <w:lastRenderedPageBreak/>
        <w:t xml:space="preserve">Mgr. Radka </w:t>
      </w:r>
      <w:proofErr w:type="spellStart"/>
      <w:proofErr w:type="gramStart"/>
      <w:r>
        <w:rPr>
          <w:sz w:val="24"/>
          <w:szCs w:val="24"/>
        </w:rPr>
        <w:t>Cidlíková</w:t>
      </w:r>
      <w:proofErr w:type="spellEnd"/>
      <w:r>
        <w:rPr>
          <w:sz w:val="24"/>
          <w:szCs w:val="24"/>
        </w:rPr>
        <w:t xml:space="preserve"> </w:t>
      </w:r>
      <w:r w:rsidR="00F20CB6">
        <w:rPr>
          <w:sz w:val="24"/>
          <w:szCs w:val="24"/>
        </w:rPr>
        <w:t xml:space="preserve">- </w:t>
      </w:r>
      <w:r w:rsidRPr="006E6302">
        <w:rPr>
          <w:sz w:val="24"/>
          <w:szCs w:val="24"/>
        </w:rPr>
        <w:t>Poskytování</w:t>
      </w:r>
      <w:proofErr w:type="gramEnd"/>
      <w:r w:rsidRPr="006E6302">
        <w:rPr>
          <w:sz w:val="24"/>
          <w:szCs w:val="24"/>
        </w:rPr>
        <w:t xml:space="preserve"> podpůrných opatření</w:t>
      </w:r>
      <w:r w:rsidR="00175630">
        <w:rPr>
          <w:sz w:val="24"/>
          <w:szCs w:val="24"/>
        </w:rPr>
        <w:t>:</w:t>
      </w:r>
    </w:p>
    <w:p w:rsidR="006E6302" w:rsidRDefault="006E6302" w:rsidP="006E6302">
      <w:pPr>
        <w:pStyle w:val="Odstavecseseznamem1"/>
        <w:numPr>
          <w:ilvl w:val="1"/>
          <w:numId w:val="14"/>
        </w:numPr>
        <w:spacing w:after="0" w:line="240" w:lineRule="auto"/>
        <w:ind w:left="1434" w:hanging="357"/>
        <w:contextualSpacing/>
        <w:jc w:val="both"/>
        <w:rPr>
          <w:sz w:val="24"/>
          <w:szCs w:val="24"/>
        </w:rPr>
      </w:pPr>
      <w:r>
        <w:rPr>
          <w:sz w:val="24"/>
          <w:szCs w:val="24"/>
        </w:rPr>
        <w:t>Zdůrazněna nutnost jednoznačně dodržet indikaci k doporučení pedagogické intervence (PI) nebo předmětu speciálně pedagogické péče (PSPP).</w:t>
      </w:r>
    </w:p>
    <w:p w:rsidR="006E6302" w:rsidRDefault="006E6302" w:rsidP="006E6302">
      <w:pPr>
        <w:pStyle w:val="Odstavecseseznamem1"/>
        <w:numPr>
          <w:ilvl w:val="1"/>
          <w:numId w:val="14"/>
        </w:numPr>
        <w:spacing w:after="0" w:line="240" w:lineRule="auto"/>
        <w:ind w:left="1434" w:hanging="357"/>
        <w:contextualSpacing/>
        <w:jc w:val="both"/>
        <w:rPr>
          <w:sz w:val="24"/>
          <w:szCs w:val="24"/>
        </w:rPr>
      </w:pPr>
      <w:r>
        <w:rPr>
          <w:sz w:val="24"/>
          <w:szCs w:val="24"/>
        </w:rPr>
        <w:t>Indikací k PI jsou pouze OKŽP nebo výrazné selhávání ve vzdělávání.</w:t>
      </w:r>
    </w:p>
    <w:p w:rsidR="006E6302" w:rsidRDefault="006E6302" w:rsidP="006E6302">
      <w:pPr>
        <w:pStyle w:val="Odstavecseseznamem1"/>
        <w:numPr>
          <w:ilvl w:val="1"/>
          <w:numId w:val="14"/>
        </w:numPr>
        <w:spacing w:after="0" w:line="240" w:lineRule="auto"/>
        <w:ind w:left="1434" w:hanging="357"/>
        <w:contextualSpacing/>
        <w:jc w:val="both"/>
        <w:rPr>
          <w:sz w:val="24"/>
          <w:szCs w:val="24"/>
        </w:rPr>
      </w:pPr>
      <w:r w:rsidRPr="00C82E6E">
        <w:rPr>
          <w:sz w:val="24"/>
          <w:szCs w:val="24"/>
        </w:rPr>
        <w:t>PSPP – k posilování</w:t>
      </w:r>
      <w:r>
        <w:rPr>
          <w:sz w:val="24"/>
          <w:szCs w:val="24"/>
        </w:rPr>
        <w:t xml:space="preserve"> oslabených funkcí, obvykle</w:t>
      </w:r>
      <w:r w:rsidRPr="00C82E6E">
        <w:rPr>
          <w:sz w:val="24"/>
          <w:szCs w:val="24"/>
        </w:rPr>
        <w:t xml:space="preserve"> na 1.</w:t>
      </w:r>
      <w:r>
        <w:rPr>
          <w:sz w:val="24"/>
          <w:szCs w:val="24"/>
        </w:rPr>
        <w:t>st. ZŠ, na 2.st. jen výjimečně u těžkých SPU (často v kombinaci s jiným postižením)</w:t>
      </w:r>
    </w:p>
    <w:p w:rsidR="006E6302" w:rsidRDefault="006E6302" w:rsidP="006E6302">
      <w:pPr>
        <w:pStyle w:val="Odstavecseseznamem1"/>
        <w:numPr>
          <w:ilvl w:val="1"/>
          <w:numId w:val="14"/>
        </w:numPr>
        <w:spacing w:after="0" w:line="240" w:lineRule="auto"/>
        <w:ind w:left="1434" w:hanging="357"/>
        <w:contextualSpacing/>
        <w:jc w:val="both"/>
        <w:rPr>
          <w:sz w:val="24"/>
          <w:szCs w:val="24"/>
        </w:rPr>
      </w:pPr>
      <w:r>
        <w:rPr>
          <w:sz w:val="24"/>
          <w:szCs w:val="24"/>
        </w:rPr>
        <w:t>Je vhodné, aby učitelé posílali žáky na vyšetření co nejdříve (od 2.pol. 1.třídy, 2. třída), mohou sami provést orientační zkoušku čtení (libovolný text odpovídající věku – hlasité čtení 1-2 minuty, pozorovat kvantitu i kvalitu čtení), stejně tak v matematice (při obtížích v orientaci na číselné ose, v prostoru, mechanického odpočítávání po jedné). Při přetrvávajících obtížích navrhnout vyšetření v PPP.</w:t>
      </w:r>
    </w:p>
    <w:p w:rsidR="0058584E" w:rsidRDefault="006E6302" w:rsidP="006E6302">
      <w:pPr>
        <w:pStyle w:val="Odstavecseseznamem1"/>
        <w:numPr>
          <w:ilvl w:val="1"/>
          <w:numId w:val="14"/>
        </w:numPr>
        <w:spacing w:after="0" w:line="240" w:lineRule="auto"/>
        <w:ind w:left="1434" w:hanging="357"/>
        <w:contextualSpacing/>
        <w:jc w:val="both"/>
        <w:rPr>
          <w:sz w:val="24"/>
          <w:szCs w:val="24"/>
        </w:rPr>
      </w:pPr>
      <w:r>
        <w:rPr>
          <w:sz w:val="24"/>
          <w:szCs w:val="24"/>
        </w:rPr>
        <w:t xml:space="preserve">Dohodnuto zachování stávajícího způsobu vyhodnocování PO – formulář vyhovuje-nevyhovuje. </w:t>
      </w:r>
      <w:r w:rsidRPr="006E6302">
        <w:rPr>
          <w:sz w:val="24"/>
          <w:szCs w:val="24"/>
        </w:rPr>
        <w:t>Prosíme o zpracování Vyhodnocení PO na všechny žáky/naše klienty s přiděleným 2.-5.st. PO do 20.6.2020</w:t>
      </w:r>
      <w:r>
        <w:rPr>
          <w:sz w:val="24"/>
          <w:szCs w:val="24"/>
        </w:rPr>
        <w:t>. Vyplněné formuláře je možné zaslat prostřednictvím datové schránky, ev. předat osobně v PPP nebo při návštěvách poradenských pracovníků ve školách.</w:t>
      </w:r>
    </w:p>
    <w:p w:rsidR="002353C7" w:rsidRDefault="002353C7" w:rsidP="00DE46EE">
      <w:pPr>
        <w:pStyle w:val="Odstavecseseznamem1"/>
        <w:spacing w:after="0" w:line="240" w:lineRule="auto"/>
        <w:ind w:left="0"/>
        <w:contextualSpacing/>
        <w:jc w:val="both"/>
        <w:rPr>
          <w:sz w:val="24"/>
          <w:szCs w:val="24"/>
        </w:rPr>
      </w:pPr>
    </w:p>
    <w:p w:rsidR="006E6302" w:rsidRDefault="006E6302" w:rsidP="006E6302">
      <w:pPr>
        <w:pStyle w:val="Odstavecseseznamem1"/>
        <w:numPr>
          <w:ilvl w:val="0"/>
          <w:numId w:val="14"/>
        </w:numPr>
        <w:spacing w:after="0" w:line="240" w:lineRule="auto"/>
        <w:contextualSpacing/>
        <w:jc w:val="both"/>
        <w:rPr>
          <w:sz w:val="24"/>
          <w:szCs w:val="24"/>
        </w:rPr>
      </w:pPr>
      <w:r w:rsidRPr="006E6302">
        <w:rPr>
          <w:sz w:val="24"/>
          <w:szCs w:val="24"/>
        </w:rPr>
        <w:t>Informace k péči o žáky s odlišným mateřským jazykem</w:t>
      </w:r>
      <w:r>
        <w:rPr>
          <w:sz w:val="24"/>
          <w:szCs w:val="24"/>
        </w:rPr>
        <w:t xml:space="preserve"> (OMJ)</w:t>
      </w:r>
    </w:p>
    <w:p w:rsidR="006E6302" w:rsidRDefault="006E6302" w:rsidP="006E6302">
      <w:pPr>
        <w:pStyle w:val="Odstavecseseznamem1"/>
        <w:numPr>
          <w:ilvl w:val="1"/>
          <w:numId w:val="14"/>
        </w:numPr>
        <w:spacing w:after="0" w:line="240" w:lineRule="auto"/>
        <w:ind w:left="1434" w:hanging="357"/>
        <w:contextualSpacing/>
        <w:jc w:val="both"/>
        <w:rPr>
          <w:sz w:val="24"/>
          <w:szCs w:val="24"/>
        </w:rPr>
      </w:pPr>
      <w:r>
        <w:rPr>
          <w:sz w:val="24"/>
          <w:szCs w:val="24"/>
        </w:rPr>
        <w:t>Organizace META (</w:t>
      </w:r>
      <w:hyperlink r:id="rId8" w:history="1">
        <w:r w:rsidRPr="006E6302">
          <w:rPr>
            <w:sz w:val="24"/>
            <w:szCs w:val="24"/>
          </w:rPr>
          <w:t>www.meta.cz</w:t>
        </w:r>
      </w:hyperlink>
      <w:r>
        <w:rPr>
          <w:sz w:val="24"/>
          <w:szCs w:val="24"/>
        </w:rPr>
        <w:t xml:space="preserve">) se zabývá tématem podpory žáků s OMJ již 13 let, vytvořila webový portál </w:t>
      </w:r>
      <w:hyperlink r:id="rId9" w:history="1">
        <w:r w:rsidRPr="006E6302">
          <w:rPr>
            <w:sz w:val="24"/>
            <w:szCs w:val="24"/>
          </w:rPr>
          <w:t>www.inkluzivniskola.cz</w:t>
        </w:r>
      </w:hyperlink>
      <w:r>
        <w:rPr>
          <w:sz w:val="24"/>
          <w:szCs w:val="24"/>
        </w:rPr>
        <w:t>, kde je možné najít aktuální informace k danému tématu, metodické a výukové materiály pro výuku češtiny jako druhého CJ. Zajišťují i DVPP v oblasti vzdělávání žáků s OMJ.</w:t>
      </w:r>
    </w:p>
    <w:p w:rsidR="006E6302" w:rsidRDefault="006E6302" w:rsidP="006E6302">
      <w:pPr>
        <w:pStyle w:val="Odstavecseseznamem1"/>
        <w:numPr>
          <w:ilvl w:val="1"/>
          <w:numId w:val="14"/>
        </w:numPr>
        <w:spacing w:after="0" w:line="240" w:lineRule="auto"/>
        <w:ind w:left="1434" w:hanging="357"/>
        <w:contextualSpacing/>
        <w:jc w:val="both"/>
        <w:rPr>
          <w:sz w:val="24"/>
          <w:szCs w:val="24"/>
        </w:rPr>
      </w:pPr>
      <w:r>
        <w:rPr>
          <w:sz w:val="24"/>
          <w:szCs w:val="24"/>
        </w:rPr>
        <w:t>Žáci s OMJ mají nárok na přiděl</w:t>
      </w:r>
      <w:bookmarkStart w:id="1" w:name="_GoBack"/>
      <w:bookmarkEnd w:id="1"/>
      <w:r>
        <w:rPr>
          <w:sz w:val="24"/>
          <w:szCs w:val="24"/>
        </w:rPr>
        <w:t xml:space="preserve">ení několika PO (až 3 hodiny češtiny jako druhého CJ, až 2 hodiny PI, speciální pomůcky, učebnice pro výuku češtiny pro cizince…). </w:t>
      </w:r>
    </w:p>
    <w:p w:rsidR="006E6302" w:rsidRDefault="006E6302" w:rsidP="006E6302">
      <w:pPr>
        <w:pStyle w:val="Odstavecseseznamem1"/>
        <w:numPr>
          <w:ilvl w:val="1"/>
          <w:numId w:val="14"/>
        </w:numPr>
        <w:spacing w:after="0" w:line="240" w:lineRule="auto"/>
        <w:ind w:left="1434" w:hanging="357"/>
        <w:contextualSpacing/>
        <w:jc w:val="both"/>
        <w:rPr>
          <w:sz w:val="24"/>
          <w:szCs w:val="24"/>
        </w:rPr>
      </w:pPr>
      <w:r>
        <w:rPr>
          <w:sz w:val="24"/>
          <w:szCs w:val="24"/>
        </w:rPr>
        <w:t>Podpora je možná nejen pro děti, které přicházejí z ciziny, ale i pro české děti, které dlouhodobě pobývaly mimo ČR, děti, které sice žijí a narodily se v ČR, ale v rodině, kde se mluví cizím jazykem.</w:t>
      </w:r>
    </w:p>
    <w:p w:rsidR="003A0C1D" w:rsidRDefault="003A0C1D" w:rsidP="003A0C1D">
      <w:pPr>
        <w:pStyle w:val="Odstavecseseznamem1"/>
        <w:spacing w:after="0" w:line="240" w:lineRule="auto"/>
        <w:contextualSpacing/>
        <w:jc w:val="both"/>
        <w:rPr>
          <w:sz w:val="24"/>
          <w:szCs w:val="24"/>
        </w:rPr>
      </w:pPr>
    </w:p>
    <w:p w:rsidR="00044FB5" w:rsidRDefault="003A0C1D" w:rsidP="007D2104">
      <w:pPr>
        <w:pStyle w:val="Odstavecseseznamem1"/>
        <w:numPr>
          <w:ilvl w:val="0"/>
          <w:numId w:val="14"/>
        </w:numPr>
        <w:spacing w:after="0" w:line="240" w:lineRule="auto"/>
        <w:contextualSpacing/>
        <w:jc w:val="both"/>
        <w:rPr>
          <w:sz w:val="24"/>
          <w:szCs w:val="24"/>
        </w:rPr>
      </w:pPr>
      <w:r>
        <w:rPr>
          <w:sz w:val="24"/>
          <w:szCs w:val="24"/>
        </w:rPr>
        <w:t xml:space="preserve">Bc. </w:t>
      </w:r>
      <w:proofErr w:type="gramStart"/>
      <w:r>
        <w:rPr>
          <w:sz w:val="24"/>
          <w:szCs w:val="24"/>
        </w:rPr>
        <w:t>Rosecký - závěr</w:t>
      </w:r>
      <w:proofErr w:type="gramEnd"/>
      <w:r w:rsidR="0057713E">
        <w:rPr>
          <w:sz w:val="24"/>
          <w:szCs w:val="24"/>
        </w:rPr>
        <w:t>:</w:t>
      </w:r>
    </w:p>
    <w:p w:rsidR="003A0C1D" w:rsidRDefault="003A0C1D" w:rsidP="007D2104">
      <w:pPr>
        <w:pStyle w:val="Odstavecseseznamem1"/>
        <w:numPr>
          <w:ilvl w:val="1"/>
          <w:numId w:val="14"/>
        </w:numPr>
        <w:spacing w:after="0" w:line="240" w:lineRule="auto"/>
        <w:ind w:left="1434" w:hanging="357"/>
        <w:contextualSpacing/>
        <w:jc w:val="both"/>
        <w:rPr>
          <w:sz w:val="24"/>
          <w:szCs w:val="24"/>
        </w:rPr>
      </w:pPr>
      <w:r>
        <w:rPr>
          <w:sz w:val="24"/>
          <w:szCs w:val="24"/>
        </w:rPr>
        <w:t>poděkování za účast</w:t>
      </w:r>
    </w:p>
    <w:p w:rsidR="007D2104" w:rsidRDefault="0057713E" w:rsidP="007D2104">
      <w:pPr>
        <w:pStyle w:val="Odstavecseseznamem1"/>
        <w:numPr>
          <w:ilvl w:val="1"/>
          <w:numId w:val="14"/>
        </w:numPr>
        <w:spacing w:after="0" w:line="240" w:lineRule="auto"/>
        <w:ind w:left="1434" w:hanging="357"/>
        <w:contextualSpacing/>
        <w:jc w:val="both"/>
        <w:rPr>
          <w:sz w:val="24"/>
          <w:szCs w:val="24"/>
        </w:rPr>
      </w:pPr>
      <w:r>
        <w:rPr>
          <w:sz w:val="24"/>
          <w:szCs w:val="24"/>
        </w:rPr>
        <w:t xml:space="preserve">příští setkání PS se uskuteční </w:t>
      </w:r>
      <w:r w:rsidR="003A0C1D">
        <w:rPr>
          <w:sz w:val="24"/>
          <w:szCs w:val="24"/>
        </w:rPr>
        <w:t>jaro</w:t>
      </w:r>
      <w:r w:rsidR="006E6302">
        <w:rPr>
          <w:sz w:val="24"/>
          <w:szCs w:val="24"/>
        </w:rPr>
        <w:t>/léto</w:t>
      </w:r>
      <w:r w:rsidR="003A0C1D">
        <w:rPr>
          <w:sz w:val="24"/>
          <w:szCs w:val="24"/>
        </w:rPr>
        <w:t xml:space="preserve"> 2020</w:t>
      </w:r>
    </w:p>
    <w:p w:rsidR="006125CC" w:rsidRDefault="006125CC" w:rsidP="006125CC">
      <w:pPr>
        <w:pStyle w:val="Odstavecseseznamem1"/>
        <w:spacing w:after="0" w:line="240" w:lineRule="auto"/>
        <w:ind w:left="1434"/>
        <w:contextualSpacing/>
        <w:jc w:val="both"/>
        <w:rPr>
          <w:sz w:val="24"/>
          <w:szCs w:val="24"/>
        </w:rPr>
      </w:pPr>
    </w:p>
    <w:p w:rsidR="006125CC" w:rsidRDefault="006125CC" w:rsidP="006125CC">
      <w:pPr>
        <w:pStyle w:val="Odstavecseseznamem1"/>
        <w:spacing w:after="0" w:line="240" w:lineRule="auto"/>
        <w:ind w:left="1434"/>
        <w:contextualSpacing/>
        <w:jc w:val="both"/>
        <w:rPr>
          <w:sz w:val="24"/>
          <w:szCs w:val="24"/>
        </w:rPr>
      </w:pPr>
    </w:p>
    <w:p w:rsidR="006125CC" w:rsidRDefault="006125CC" w:rsidP="006125CC">
      <w:pPr>
        <w:pStyle w:val="Odstavecseseznamem1"/>
        <w:spacing w:after="0" w:line="240" w:lineRule="auto"/>
        <w:ind w:left="1434"/>
        <w:contextualSpacing/>
        <w:jc w:val="both"/>
        <w:rPr>
          <w:sz w:val="24"/>
          <w:szCs w:val="24"/>
        </w:rPr>
      </w:pPr>
    </w:p>
    <w:p w:rsidR="002A52E3" w:rsidRPr="007D2104" w:rsidRDefault="0051091A" w:rsidP="007D2104">
      <w:pPr>
        <w:pStyle w:val="Odstavecseseznamem1"/>
        <w:spacing w:after="0" w:line="240" w:lineRule="auto"/>
        <w:ind w:left="0"/>
        <w:contextualSpacing/>
        <w:jc w:val="both"/>
        <w:rPr>
          <w:sz w:val="24"/>
          <w:szCs w:val="24"/>
        </w:rPr>
      </w:pPr>
      <w:r w:rsidRPr="007D2104">
        <w:rPr>
          <w:sz w:val="24"/>
          <w:szCs w:val="24"/>
        </w:rPr>
        <w:t>Zapsal</w:t>
      </w:r>
      <w:r w:rsidR="00356051" w:rsidRPr="007D2104">
        <w:rPr>
          <w:sz w:val="24"/>
          <w:szCs w:val="24"/>
        </w:rPr>
        <w:t xml:space="preserve">: </w:t>
      </w:r>
      <w:r w:rsidR="0057713E" w:rsidRPr="007D2104">
        <w:rPr>
          <w:sz w:val="24"/>
          <w:szCs w:val="24"/>
        </w:rPr>
        <w:t>Bc.</w:t>
      </w:r>
      <w:r w:rsidR="00CF51D0" w:rsidRPr="007D2104">
        <w:rPr>
          <w:sz w:val="24"/>
          <w:szCs w:val="24"/>
        </w:rPr>
        <w:t xml:space="preserve"> Daniel </w:t>
      </w:r>
      <w:r w:rsidR="00A55190">
        <w:rPr>
          <w:sz w:val="24"/>
          <w:szCs w:val="24"/>
        </w:rPr>
        <w:t>Rosecký</w:t>
      </w:r>
    </w:p>
    <w:bookmarkEnd w:id="0"/>
    <w:p w:rsidR="006C585D" w:rsidRPr="00F553E0" w:rsidRDefault="006C585D" w:rsidP="00620019">
      <w:pPr>
        <w:rPr>
          <w:sz w:val="2"/>
          <w:szCs w:val="2"/>
        </w:rPr>
      </w:pPr>
    </w:p>
    <w:sectPr w:rsidR="006C585D" w:rsidRPr="00F553E0" w:rsidSect="007D2104">
      <w:headerReference w:type="default" r:id="rId10"/>
      <w:footerReference w:type="default" r:id="rId11"/>
      <w:pgSz w:w="11906" w:h="16838"/>
      <w:pgMar w:top="1417" w:right="1133" w:bottom="709" w:left="1276" w:header="36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0DA" w:rsidRDefault="006930DA" w:rsidP="003E5669">
      <w:pPr>
        <w:spacing w:after="0" w:line="240" w:lineRule="auto"/>
      </w:pPr>
      <w:r>
        <w:separator/>
      </w:r>
    </w:p>
  </w:endnote>
  <w:endnote w:type="continuationSeparator" w:id="0">
    <w:p w:rsidR="006930DA" w:rsidRDefault="006930DA" w:rsidP="003E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85D" w:rsidRDefault="006C58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0DA" w:rsidRDefault="006930DA" w:rsidP="003E5669">
      <w:pPr>
        <w:spacing w:after="0" w:line="240" w:lineRule="auto"/>
      </w:pPr>
      <w:r>
        <w:separator/>
      </w:r>
    </w:p>
  </w:footnote>
  <w:footnote w:type="continuationSeparator" w:id="0">
    <w:p w:rsidR="006930DA" w:rsidRDefault="006930DA" w:rsidP="003E5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85D" w:rsidRDefault="003114F1" w:rsidP="0000268A">
    <w:pPr>
      <w:jc w:val="center"/>
      <w:rPr>
        <w:noProof/>
        <w:lang w:eastAsia="cs-CZ"/>
      </w:rPr>
    </w:pPr>
    <w:r>
      <w:rPr>
        <w:noProof/>
        <w:lang w:eastAsia="cs-CZ"/>
      </w:rPr>
      <mc:AlternateContent>
        <mc:Choice Requires="wps">
          <w:drawing>
            <wp:anchor distT="0" distB="0" distL="114300" distR="114300" simplePos="0" relativeHeight="251657216" behindDoc="0" locked="0" layoutInCell="1" allowOverlap="1" wp14:anchorId="746ED865" wp14:editId="5B70920D">
              <wp:simplePos x="0" y="0"/>
              <wp:positionH relativeFrom="column">
                <wp:posOffset>685800</wp:posOffset>
              </wp:positionH>
              <wp:positionV relativeFrom="paragraph">
                <wp:posOffset>1019175</wp:posOffset>
              </wp:positionV>
              <wp:extent cx="5041900" cy="457200"/>
              <wp:effectExtent l="9525" t="9525" r="6350" b="9525"/>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0" cy="457200"/>
                      </a:xfrm>
                      <a:prstGeom prst="rect">
                        <a:avLst/>
                      </a:prstGeom>
                      <a:solidFill>
                        <a:srgbClr val="FFFFFF"/>
                      </a:solidFill>
                      <a:ln w="3175">
                        <a:solidFill>
                          <a:srgbClr val="000000"/>
                        </a:solidFill>
                        <a:miter lim="800000"/>
                        <a:headEnd/>
                        <a:tailEnd/>
                      </a:ln>
                    </wps:spPr>
                    <wps:txbx>
                      <w:txbxContent>
                        <w:p w:rsidR="006C585D" w:rsidRPr="0000268A" w:rsidRDefault="006C585D" w:rsidP="0000268A">
                          <w:pPr>
                            <w:spacing w:after="0" w:line="240" w:lineRule="auto"/>
                            <w:jc w:val="center"/>
                            <w:rPr>
                              <w:b/>
                              <w:bCs/>
                            </w:rPr>
                          </w:pPr>
                          <w:r w:rsidRPr="0000268A">
                            <w:rPr>
                              <w:b/>
                              <w:bCs/>
                            </w:rPr>
                            <w:t>MAP II v ORP Tábor</w:t>
                          </w:r>
                        </w:p>
                        <w:p w:rsidR="006C585D" w:rsidRPr="0000268A" w:rsidRDefault="006C585D" w:rsidP="0000268A">
                          <w:pPr>
                            <w:spacing w:after="0" w:line="240" w:lineRule="auto"/>
                            <w:jc w:val="center"/>
                            <w:rPr>
                              <w:sz w:val="20"/>
                              <w:szCs w:val="20"/>
                            </w:rPr>
                          </w:pPr>
                          <w:r w:rsidRPr="0000268A">
                            <w:rPr>
                              <w:sz w:val="20"/>
                              <w:szCs w:val="20"/>
                            </w:rPr>
                            <w:t>CZ.02.3.68/0.0/0.0/17_047/0009105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6ED865" id="Obdélník 3" o:spid="_x0000_s1026" style="position:absolute;left:0;text-align:left;margin-left:54pt;margin-top:80.25pt;width:397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" strokeweight=".25pt">
              <v:textbox>
                <w:txbxContent>
                  <w:p w:rsidR="006C585D" w:rsidRPr="0000268A" w:rsidRDefault="006C585D" w:rsidP="0000268A">
                    <w:pPr>
                      <w:spacing w:after="0" w:line="240" w:lineRule="auto"/>
                      <w:jc w:val="center"/>
                      <w:rPr>
                        <w:b/>
                        <w:bCs/>
                      </w:rPr>
                    </w:pPr>
                    <w:r w:rsidRPr="0000268A">
                      <w:rPr>
                        <w:b/>
                        <w:bCs/>
                      </w:rPr>
                      <w:t>MAP II v ORP Tábor</w:t>
                    </w:r>
                  </w:p>
                  <w:p w:rsidR="006C585D" w:rsidRPr="0000268A" w:rsidRDefault="006C585D" w:rsidP="0000268A">
                    <w:pPr>
                      <w:spacing w:after="0" w:line="240" w:lineRule="auto"/>
                      <w:jc w:val="center"/>
                      <w:rPr>
                        <w:sz w:val="20"/>
                        <w:szCs w:val="20"/>
                      </w:rPr>
                    </w:pPr>
                    <w:r w:rsidRPr="0000268A">
                      <w:rPr>
                        <w:sz w:val="20"/>
                        <w:szCs w:val="20"/>
                      </w:rPr>
                      <w:t>CZ.02.3.68/0.0/0.0/17_047/0009105</w:t>
                    </w:r>
                  </w:p>
                </w:txbxContent>
              </v:textbox>
            </v:rect>
          </w:pict>
        </mc:Fallback>
      </mc:AlternateContent>
    </w:r>
    <w:r>
      <w:rPr>
        <w:noProof/>
        <w:lang w:eastAsia="cs-CZ"/>
      </w:rPr>
      <w:drawing>
        <wp:inline distT="0" distB="0" distL="0" distR="0" wp14:anchorId="089FE434" wp14:editId="79024C72">
          <wp:extent cx="5705475" cy="1266825"/>
          <wp:effectExtent l="0" t="0" r="9525" b="9525"/>
          <wp:docPr id="1" name="obrázek 2" descr="http://www.msmt.cz/uploads/OP_VVV/Pravidla_pro_publicitu/logolinky/Logolink_OP_VVV_hor_cb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ttp://www.msmt.cz/uploads/OP_VVV/Pravidla_pro_publicitu/logolinky/Logolink_OP_VVV_hor_cb_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1266825"/>
                  </a:xfrm>
                  <a:prstGeom prst="rect">
                    <a:avLst/>
                  </a:prstGeom>
                  <a:noFill/>
                  <a:ln>
                    <a:noFill/>
                  </a:ln>
                </pic:spPr>
              </pic:pic>
            </a:graphicData>
          </a:graphic>
        </wp:inline>
      </w:drawing>
    </w:r>
  </w:p>
  <w:p w:rsidR="006C585D" w:rsidRDefault="003114F1" w:rsidP="0000268A">
    <w:pPr>
      <w:jc w:val="center"/>
    </w:pPr>
    <w:r>
      <w:rPr>
        <w:noProof/>
        <w:lang w:eastAsia="cs-CZ"/>
      </w:rPr>
      <w:drawing>
        <wp:anchor distT="0" distB="0" distL="114300" distR="114300" simplePos="0" relativeHeight="251658240" behindDoc="1" locked="0" layoutInCell="1" allowOverlap="1" wp14:anchorId="683B9C09" wp14:editId="51DDF164">
          <wp:simplePos x="0" y="0"/>
          <wp:positionH relativeFrom="page">
            <wp:posOffset>1106170</wp:posOffset>
          </wp:positionH>
          <wp:positionV relativeFrom="page">
            <wp:posOffset>393700</wp:posOffset>
          </wp:positionV>
          <wp:extent cx="4613275" cy="1026795"/>
          <wp:effectExtent l="0" t="0" r="0" b="1905"/>
          <wp:wrapNone/>
          <wp:docPr id="2"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13275" cy="10267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23665"/>
    <w:multiLevelType w:val="hybridMultilevel"/>
    <w:tmpl w:val="8EBC5FEC"/>
    <w:lvl w:ilvl="0" w:tplc="04050011">
      <w:start w:val="1"/>
      <w:numFmt w:val="decimal"/>
      <w:lvlText w:val="%1)"/>
      <w:lvlJc w:val="left"/>
      <w:pPr>
        <w:ind w:left="720" w:hanging="360"/>
      </w:pPr>
      <w:rPr>
        <w:rFonts w:hint="default"/>
      </w:rPr>
    </w:lvl>
    <w:lvl w:ilvl="1" w:tplc="0405000B">
      <w:start w:val="1"/>
      <w:numFmt w:val="bullet"/>
      <w:lvlText w:val=""/>
      <w:lvlJc w:val="left"/>
      <w:pPr>
        <w:ind w:left="1440" w:hanging="360"/>
      </w:pPr>
      <w:rPr>
        <w:rFonts w:ascii="Wingdings" w:hAnsi="Wingdings" w:hint="default"/>
      </w:rPr>
    </w:lvl>
    <w:lvl w:ilvl="2" w:tplc="04050001">
      <w:start w:val="1"/>
      <w:numFmt w:val="bullet"/>
      <w:lvlText w:val=""/>
      <w:lvlJc w:val="left"/>
      <w:pPr>
        <w:ind w:left="2160" w:hanging="180"/>
      </w:pPr>
      <w:rPr>
        <w:rFonts w:ascii="Symbol" w:hAnsi="Symbol" w:hint="default"/>
      </w:rPr>
    </w:lvl>
    <w:lvl w:ilvl="3" w:tplc="D6063E88">
      <w:start w:val="1"/>
      <w:numFmt w:val="bullet"/>
      <w:lvlText w:val=""/>
      <w:lvlJc w:val="left"/>
      <w:pPr>
        <w:ind w:left="2880" w:hanging="360"/>
      </w:pPr>
      <w:rPr>
        <w:rFonts w:ascii="Symbol" w:hAnsi="Symbol" w:hint="default"/>
      </w:r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C136CE"/>
    <w:multiLevelType w:val="hybridMultilevel"/>
    <w:tmpl w:val="B6E88EF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88A1895"/>
    <w:multiLevelType w:val="hybridMultilevel"/>
    <w:tmpl w:val="AF7005BE"/>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 w15:restartNumberingAfterBreak="0">
    <w:nsid w:val="1A9F769A"/>
    <w:multiLevelType w:val="hybridMultilevel"/>
    <w:tmpl w:val="BE2C43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C4B0E71"/>
    <w:multiLevelType w:val="multilevel"/>
    <w:tmpl w:val="79A2A4A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269D7DB2"/>
    <w:multiLevelType w:val="hybridMultilevel"/>
    <w:tmpl w:val="CB82CEFA"/>
    <w:lvl w:ilvl="0" w:tplc="04050001">
      <w:start w:val="1"/>
      <w:numFmt w:val="bullet"/>
      <w:lvlText w:val=""/>
      <w:lvlJc w:val="left"/>
      <w:pPr>
        <w:ind w:left="1050" w:hanging="69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 w15:restartNumberingAfterBreak="0">
    <w:nsid w:val="34956E94"/>
    <w:multiLevelType w:val="hybridMultilevel"/>
    <w:tmpl w:val="08A29358"/>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7" w15:restartNumberingAfterBreak="0">
    <w:nsid w:val="368C4607"/>
    <w:multiLevelType w:val="hybridMultilevel"/>
    <w:tmpl w:val="3B7671F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32C2C30"/>
    <w:multiLevelType w:val="hybridMultilevel"/>
    <w:tmpl w:val="F70C524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15:restartNumberingAfterBreak="0">
    <w:nsid w:val="4F84420A"/>
    <w:multiLevelType w:val="hybridMultilevel"/>
    <w:tmpl w:val="816A2E26"/>
    <w:lvl w:ilvl="0" w:tplc="EB5E2538">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5641528C"/>
    <w:multiLevelType w:val="hybridMultilevel"/>
    <w:tmpl w:val="A2226D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AC87B12"/>
    <w:multiLevelType w:val="hybridMultilevel"/>
    <w:tmpl w:val="092E77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BD70095"/>
    <w:multiLevelType w:val="hybridMultilevel"/>
    <w:tmpl w:val="840C3A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0154CA8"/>
    <w:multiLevelType w:val="hybridMultilevel"/>
    <w:tmpl w:val="27B6E72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 w15:restartNumberingAfterBreak="0">
    <w:nsid w:val="63950B01"/>
    <w:multiLevelType w:val="hybridMultilevel"/>
    <w:tmpl w:val="9970DEB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701B09B6"/>
    <w:multiLevelType w:val="hybridMultilevel"/>
    <w:tmpl w:val="D52E07BA"/>
    <w:lvl w:ilvl="0" w:tplc="EB5E2538">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721904B5"/>
    <w:multiLevelType w:val="hybridMultilevel"/>
    <w:tmpl w:val="DBEA5818"/>
    <w:lvl w:ilvl="0" w:tplc="EB5E2538">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727F3E46"/>
    <w:multiLevelType w:val="hybridMultilevel"/>
    <w:tmpl w:val="A8A09E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A52342"/>
    <w:multiLevelType w:val="hybridMultilevel"/>
    <w:tmpl w:val="514099A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4"/>
  </w:num>
  <w:num w:numId="2">
    <w:abstractNumId w:val="6"/>
  </w:num>
  <w:num w:numId="3">
    <w:abstractNumId w:val="5"/>
  </w:num>
  <w:num w:numId="4">
    <w:abstractNumId w:val="2"/>
  </w:num>
  <w:num w:numId="5">
    <w:abstractNumId w:val="11"/>
  </w:num>
  <w:num w:numId="6">
    <w:abstractNumId w:val="1"/>
  </w:num>
  <w:num w:numId="7">
    <w:abstractNumId w:val="7"/>
  </w:num>
  <w:num w:numId="8">
    <w:abstractNumId w:val="18"/>
  </w:num>
  <w:num w:numId="9">
    <w:abstractNumId w:val="17"/>
  </w:num>
  <w:num w:numId="10">
    <w:abstractNumId w:val="13"/>
  </w:num>
  <w:num w:numId="11">
    <w:abstractNumId w:val="8"/>
  </w:num>
  <w:num w:numId="12">
    <w:abstractNumId w:val="3"/>
  </w:num>
  <w:num w:numId="13">
    <w:abstractNumId w:val="14"/>
  </w:num>
  <w:num w:numId="14">
    <w:abstractNumId w:val="0"/>
  </w:num>
  <w:num w:numId="15">
    <w:abstractNumId w:val="12"/>
  </w:num>
  <w:num w:numId="16">
    <w:abstractNumId w:val="16"/>
  </w:num>
  <w:num w:numId="17">
    <w:abstractNumId w:val="10"/>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669"/>
    <w:rsid w:val="0000268A"/>
    <w:rsid w:val="00004819"/>
    <w:rsid w:val="0001348C"/>
    <w:rsid w:val="00014060"/>
    <w:rsid w:val="00017746"/>
    <w:rsid w:val="00023D31"/>
    <w:rsid w:val="00041C29"/>
    <w:rsid w:val="00044FB5"/>
    <w:rsid w:val="0005081E"/>
    <w:rsid w:val="000542E0"/>
    <w:rsid w:val="00060C4D"/>
    <w:rsid w:val="000849D4"/>
    <w:rsid w:val="000B62E9"/>
    <w:rsid w:val="000D4163"/>
    <w:rsid w:val="000E30BE"/>
    <w:rsid w:val="000F7B2D"/>
    <w:rsid w:val="001232EB"/>
    <w:rsid w:val="00127380"/>
    <w:rsid w:val="001518B2"/>
    <w:rsid w:val="00160995"/>
    <w:rsid w:val="00161DD9"/>
    <w:rsid w:val="00170D51"/>
    <w:rsid w:val="00175630"/>
    <w:rsid w:val="00180CEA"/>
    <w:rsid w:val="001A5E39"/>
    <w:rsid w:val="001B6309"/>
    <w:rsid w:val="001B6558"/>
    <w:rsid w:val="001D46DF"/>
    <w:rsid w:val="001D5D27"/>
    <w:rsid w:val="001E3503"/>
    <w:rsid w:val="002166B0"/>
    <w:rsid w:val="002353C7"/>
    <w:rsid w:val="00247EF8"/>
    <w:rsid w:val="00260394"/>
    <w:rsid w:val="0026685F"/>
    <w:rsid w:val="00270EBD"/>
    <w:rsid w:val="002711B6"/>
    <w:rsid w:val="00285FD8"/>
    <w:rsid w:val="00297CA7"/>
    <w:rsid w:val="002A52E3"/>
    <w:rsid w:val="002B678E"/>
    <w:rsid w:val="002D64DF"/>
    <w:rsid w:val="002F2829"/>
    <w:rsid w:val="002F5479"/>
    <w:rsid w:val="002F7F79"/>
    <w:rsid w:val="0030558A"/>
    <w:rsid w:val="00307A82"/>
    <w:rsid w:val="003114F1"/>
    <w:rsid w:val="0031413C"/>
    <w:rsid w:val="00327350"/>
    <w:rsid w:val="00333BBA"/>
    <w:rsid w:val="00356051"/>
    <w:rsid w:val="003847A8"/>
    <w:rsid w:val="003A0C1D"/>
    <w:rsid w:val="003A6E64"/>
    <w:rsid w:val="003B0DED"/>
    <w:rsid w:val="003B40E8"/>
    <w:rsid w:val="003B4974"/>
    <w:rsid w:val="003B50F1"/>
    <w:rsid w:val="003D656F"/>
    <w:rsid w:val="003D6FB8"/>
    <w:rsid w:val="003D7198"/>
    <w:rsid w:val="003E5669"/>
    <w:rsid w:val="00427D71"/>
    <w:rsid w:val="00431345"/>
    <w:rsid w:val="00432CD8"/>
    <w:rsid w:val="00434860"/>
    <w:rsid w:val="00434EEE"/>
    <w:rsid w:val="00471F0B"/>
    <w:rsid w:val="0048715B"/>
    <w:rsid w:val="004C3A80"/>
    <w:rsid w:val="004E4B16"/>
    <w:rsid w:val="004F3D23"/>
    <w:rsid w:val="0051091A"/>
    <w:rsid w:val="00543BA6"/>
    <w:rsid w:val="005704CD"/>
    <w:rsid w:val="0057713E"/>
    <w:rsid w:val="0058130A"/>
    <w:rsid w:val="0058584E"/>
    <w:rsid w:val="00587CD8"/>
    <w:rsid w:val="00596483"/>
    <w:rsid w:val="005A4793"/>
    <w:rsid w:val="005A6C33"/>
    <w:rsid w:val="005A6F6A"/>
    <w:rsid w:val="005B2B28"/>
    <w:rsid w:val="005C504D"/>
    <w:rsid w:val="005D457E"/>
    <w:rsid w:val="005D4FAE"/>
    <w:rsid w:val="005D58FF"/>
    <w:rsid w:val="005D7C1B"/>
    <w:rsid w:val="005E0BF5"/>
    <w:rsid w:val="005E2A78"/>
    <w:rsid w:val="005E4F16"/>
    <w:rsid w:val="005F25CF"/>
    <w:rsid w:val="005F7192"/>
    <w:rsid w:val="006009D6"/>
    <w:rsid w:val="00607AFB"/>
    <w:rsid w:val="006125CC"/>
    <w:rsid w:val="00616B67"/>
    <w:rsid w:val="00620019"/>
    <w:rsid w:val="0063251C"/>
    <w:rsid w:val="00644EE4"/>
    <w:rsid w:val="006615C4"/>
    <w:rsid w:val="00671763"/>
    <w:rsid w:val="006759AA"/>
    <w:rsid w:val="0068623B"/>
    <w:rsid w:val="006930DA"/>
    <w:rsid w:val="00695DE7"/>
    <w:rsid w:val="006969E8"/>
    <w:rsid w:val="006A4C35"/>
    <w:rsid w:val="006B6185"/>
    <w:rsid w:val="006C1D0A"/>
    <w:rsid w:val="006C556D"/>
    <w:rsid w:val="006C585D"/>
    <w:rsid w:val="006D27B9"/>
    <w:rsid w:val="006E6302"/>
    <w:rsid w:val="006F45EB"/>
    <w:rsid w:val="006F5218"/>
    <w:rsid w:val="0071344B"/>
    <w:rsid w:val="00735AB8"/>
    <w:rsid w:val="00744666"/>
    <w:rsid w:val="00754D37"/>
    <w:rsid w:val="00755E78"/>
    <w:rsid w:val="00756434"/>
    <w:rsid w:val="00756909"/>
    <w:rsid w:val="00760BE3"/>
    <w:rsid w:val="00764823"/>
    <w:rsid w:val="00774600"/>
    <w:rsid w:val="00782275"/>
    <w:rsid w:val="00790382"/>
    <w:rsid w:val="00790F1F"/>
    <w:rsid w:val="007920BC"/>
    <w:rsid w:val="00796E2C"/>
    <w:rsid w:val="007A5368"/>
    <w:rsid w:val="007C0EA7"/>
    <w:rsid w:val="007C5441"/>
    <w:rsid w:val="007C6914"/>
    <w:rsid w:val="007D2104"/>
    <w:rsid w:val="007E30B4"/>
    <w:rsid w:val="007F2FF3"/>
    <w:rsid w:val="007F3240"/>
    <w:rsid w:val="008058D7"/>
    <w:rsid w:val="00807702"/>
    <w:rsid w:val="00833B59"/>
    <w:rsid w:val="00836021"/>
    <w:rsid w:val="00837872"/>
    <w:rsid w:val="00854FEE"/>
    <w:rsid w:val="00856100"/>
    <w:rsid w:val="00860A29"/>
    <w:rsid w:val="008610DF"/>
    <w:rsid w:val="00862ACC"/>
    <w:rsid w:val="008675C3"/>
    <w:rsid w:val="008B298F"/>
    <w:rsid w:val="008B5664"/>
    <w:rsid w:val="008C3471"/>
    <w:rsid w:val="008C648B"/>
    <w:rsid w:val="008D44FC"/>
    <w:rsid w:val="00906972"/>
    <w:rsid w:val="00935DED"/>
    <w:rsid w:val="009404F3"/>
    <w:rsid w:val="00942C68"/>
    <w:rsid w:val="0095150B"/>
    <w:rsid w:val="00956E1F"/>
    <w:rsid w:val="00967BF4"/>
    <w:rsid w:val="00982918"/>
    <w:rsid w:val="009A1085"/>
    <w:rsid w:val="009D5015"/>
    <w:rsid w:val="009E79CA"/>
    <w:rsid w:val="009F41F0"/>
    <w:rsid w:val="00A32B38"/>
    <w:rsid w:val="00A36A64"/>
    <w:rsid w:val="00A55190"/>
    <w:rsid w:val="00A970EA"/>
    <w:rsid w:val="00AA42D4"/>
    <w:rsid w:val="00AA5EEC"/>
    <w:rsid w:val="00AB4478"/>
    <w:rsid w:val="00AC72F7"/>
    <w:rsid w:val="00AF32F0"/>
    <w:rsid w:val="00B0591C"/>
    <w:rsid w:val="00B117CC"/>
    <w:rsid w:val="00B51975"/>
    <w:rsid w:val="00B648FF"/>
    <w:rsid w:val="00B65CC7"/>
    <w:rsid w:val="00B65ECF"/>
    <w:rsid w:val="00B77F76"/>
    <w:rsid w:val="00B811EF"/>
    <w:rsid w:val="00B824F4"/>
    <w:rsid w:val="00BA1E53"/>
    <w:rsid w:val="00BA5F0B"/>
    <w:rsid w:val="00BC1412"/>
    <w:rsid w:val="00BE2ED1"/>
    <w:rsid w:val="00C03D71"/>
    <w:rsid w:val="00C067C7"/>
    <w:rsid w:val="00C25D4F"/>
    <w:rsid w:val="00C3575D"/>
    <w:rsid w:val="00C37E06"/>
    <w:rsid w:val="00C4158B"/>
    <w:rsid w:val="00C46F61"/>
    <w:rsid w:val="00C6334D"/>
    <w:rsid w:val="00C81898"/>
    <w:rsid w:val="00C83BB2"/>
    <w:rsid w:val="00C908BD"/>
    <w:rsid w:val="00C90F1F"/>
    <w:rsid w:val="00CB61B0"/>
    <w:rsid w:val="00CC1843"/>
    <w:rsid w:val="00CC3DBB"/>
    <w:rsid w:val="00CC4B94"/>
    <w:rsid w:val="00CC64EE"/>
    <w:rsid w:val="00CD036C"/>
    <w:rsid w:val="00CF51D0"/>
    <w:rsid w:val="00D01AAF"/>
    <w:rsid w:val="00D07FFB"/>
    <w:rsid w:val="00D15F06"/>
    <w:rsid w:val="00D2628B"/>
    <w:rsid w:val="00D34246"/>
    <w:rsid w:val="00D4464F"/>
    <w:rsid w:val="00D8165C"/>
    <w:rsid w:val="00D845BF"/>
    <w:rsid w:val="00DA0039"/>
    <w:rsid w:val="00DB142E"/>
    <w:rsid w:val="00DB194B"/>
    <w:rsid w:val="00DB42D6"/>
    <w:rsid w:val="00DC0AC6"/>
    <w:rsid w:val="00DC5F6B"/>
    <w:rsid w:val="00DC6E2A"/>
    <w:rsid w:val="00DE46EE"/>
    <w:rsid w:val="00DE6122"/>
    <w:rsid w:val="00E05635"/>
    <w:rsid w:val="00E27A6F"/>
    <w:rsid w:val="00E46CD2"/>
    <w:rsid w:val="00E479BF"/>
    <w:rsid w:val="00E535F1"/>
    <w:rsid w:val="00E53691"/>
    <w:rsid w:val="00E567EE"/>
    <w:rsid w:val="00E630BD"/>
    <w:rsid w:val="00E64688"/>
    <w:rsid w:val="00E73CEA"/>
    <w:rsid w:val="00E7500E"/>
    <w:rsid w:val="00EA7354"/>
    <w:rsid w:val="00EB0E6A"/>
    <w:rsid w:val="00EB50AB"/>
    <w:rsid w:val="00EB6026"/>
    <w:rsid w:val="00EC6F58"/>
    <w:rsid w:val="00ED0DE1"/>
    <w:rsid w:val="00F02406"/>
    <w:rsid w:val="00F1766B"/>
    <w:rsid w:val="00F20CB6"/>
    <w:rsid w:val="00F3096D"/>
    <w:rsid w:val="00F311ED"/>
    <w:rsid w:val="00F36EA9"/>
    <w:rsid w:val="00F41B29"/>
    <w:rsid w:val="00F476FD"/>
    <w:rsid w:val="00F54FC4"/>
    <w:rsid w:val="00F553E0"/>
    <w:rsid w:val="00F764E2"/>
    <w:rsid w:val="00F860FD"/>
    <w:rsid w:val="00FA24D2"/>
    <w:rsid w:val="00FA3F34"/>
    <w:rsid w:val="00FA446E"/>
    <w:rsid w:val="00FA565C"/>
    <w:rsid w:val="00FC2E8B"/>
    <w:rsid w:val="00FE2348"/>
    <w:rsid w:val="00FE660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005919"/>
  <w15:docId w15:val="{BD68B047-412E-4676-88F0-99E67EF4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11ED"/>
    <w:pPr>
      <w:spacing w:after="160" w:line="259" w:lineRule="auto"/>
    </w:pPr>
    <w:rPr>
      <w:rFonts w:ascii="Arial" w:hAnsi="Arial" w:cs="Arial"/>
      <w:sz w:val="22"/>
      <w:szCs w:val="22"/>
      <w:lang w:eastAsia="en-US"/>
    </w:rPr>
  </w:style>
  <w:style w:type="paragraph" w:styleId="Nadpis1">
    <w:name w:val="heading 1"/>
    <w:basedOn w:val="Normln"/>
    <w:next w:val="Normln"/>
    <w:link w:val="Nadpis1Char"/>
    <w:uiPriority w:val="99"/>
    <w:qFormat/>
    <w:rsid w:val="00E535F1"/>
    <w:pPr>
      <w:keepNext/>
      <w:keepLines/>
      <w:spacing w:after="200" w:line="276" w:lineRule="auto"/>
      <w:outlineLvl w:val="0"/>
    </w:pPr>
    <w:rPr>
      <w:rFonts w:eastAsia="Times New Roman"/>
      <w:b/>
      <w:bCs/>
      <w:color w:val="003399"/>
      <w:sz w:val="28"/>
      <w:szCs w:val="28"/>
    </w:rPr>
  </w:style>
  <w:style w:type="paragraph" w:styleId="Nadpis2">
    <w:name w:val="heading 2"/>
    <w:basedOn w:val="Normln"/>
    <w:next w:val="Normln"/>
    <w:link w:val="Nadpis2Char"/>
    <w:uiPriority w:val="99"/>
    <w:qFormat/>
    <w:rsid w:val="00E535F1"/>
    <w:pPr>
      <w:keepNext/>
      <w:keepLines/>
      <w:spacing w:after="200"/>
      <w:outlineLvl w:val="1"/>
    </w:pPr>
    <w:rPr>
      <w:rFonts w:eastAsia="Times New Roman"/>
      <w:b/>
      <w:bCs/>
      <w:color w:val="7EA2D1"/>
      <w:sz w:val="26"/>
      <w:szCs w:val="26"/>
    </w:rPr>
  </w:style>
  <w:style w:type="paragraph" w:styleId="Nadpis3">
    <w:name w:val="heading 3"/>
    <w:basedOn w:val="Normln"/>
    <w:next w:val="Normln"/>
    <w:link w:val="Nadpis3Char"/>
    <w:uiPriority w:val="99"/>
    <w:qFormat/>
    <w:rsid w:val="00C908BD"/>
    <w:pPr>
      <w:keepNext/>
      <w:keepLines/>
      <w:spacing w:before="200" w:after="0" w:line="276" w:lineRule="auto"/>
      <w:outlineLvl w:val="2"/>
    </w:pPr>
    <w:rPr>
      <w:rFonts w:ascii="Calibri Light" w:eastAsia="Times New Roman" w:hAnsi="Calibri Light" w:cs="Calibri Light"/>
      <w:b/>
      <w:bCs/>
      <w:color w:val="5B9BD5"/>
    </w:rPr>
  </w:style>
  <w:style w:type="paragraph" w:styleId="Nadpis7">
    <w:name w:val="heading 7"/>
    <w:basedOn w:val="Normln"/>
    <w:next w:val="Normln"/>
    <w:link w:val="Nadpis7Char"/>
    <w:uiPriority w:val="99"/>
    <w:qFormat/>
    <w:rsid w:val="00C25D4F"/>
    <w:pPr>
      <w:keepNext/>
      <w:keepLines/>
      <w:spacing w:before="40" w:after="0"/>
      <w:outlineLvl w:val="6"/>
    </w:pPr>
    <w:rPr>
      <w:rFonts w:ascii="Calibri Light" w:eastAsia="Times New Roman" w:hAnsi="Calibri Light" w:cs="Calibri Light"/>
      <w:i/>
      <w:iCs/>
      <w:color w:val="1F4D7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535F1"/>
    <w:rPr>
      <w:rFonts w:ascii="Arial" w:hAnsi="Arial" w:cs="Arial"/>
      <w:b/>
      <w:bCs/>
      <w:color w:val="003399"/>
      <w:sz w:val="28"/>
      <w:szCs w:val="28"/>
    </w:rPr>
  </w:style>
  <w:style w:type="character" w:customStyle="1" w:styleId="Nadpis2Char">
    <w:name w:val="Nadpis 2 Char"/>
    <w:link w:val="Nadpis2"/>
    <w:uiPriority w:val="99"/>
    <w:locked/>
    <w:rsid w:val="00E535F1"/>
    <w:rPr>
      <w:rFonts w:ascii="Arial" w:hAnsi="Arial" w:cs="Arial"/>
      <w:b/>
      <w:bCs/>
      <w:color w:val="7EA2D1"/>
      <w:sz w:val="26"/>
      <w:szCs w:val="26"/>
    </w:rPr>
  </w:style>
  <w:style w:type="character" w:customStyle="1" w:styleId="Nadpis3Char">
    <w:name w:val="Nadpis 3 Char"/>
    <w:link w:val="Nadpis3"/>
    <w:uiPriority w:val="99"/>
    <w:semiHidden/>
    <w:locked/>
    <w:rsid w:val="00C908BD"/>
    <w:rPr>
      <w:rFonts w:ascii="Calibri Light" w:hAnsi="Calibri Light" w:cs="Calibri Light"/>
      <w:b/>
      <w:bCs/>
      <w:color w:val="5B9BD5"/>
    </w:rPr>
  </w:style>
  <w:style w:type="character" w:customStyle="1" w:styleId="Nadpis7Char">
    <w:name w:val="Nadpis 7 Char"/>
    <w:link w:val="Nadpis7"/>
    <w:uiPriority w:val="99"/>
    <w:semiHidden/>
    <w:locked/>
    <w:rsid w:val="00C25D4F"/>
    <w:rPr>
      <w:rFonts w:ascii="Calibri Light" w:hAnsi="Calibri Light" w:cs="Calibri Light"/>
      <w:i/>
      <w:iCs/>
      <w:color w:val="1F4D78"/>
    </w:rPr>
  </w:style>
  <w:style w:type="paragraph" w:styleId="Zhlav">
    <w:name w:val="header"/>
    <w:basedOn w:val="Normln"/>
    <w:link w:val="ZhlavChar"/>
    <w:uiPriority w:val="99"/>
    <w:rsid w:val="003E5669"/>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3E5669"/>
  </w:style>
  <w:style w:type="paragraph" w:styleId="Zpat">
    <w:name w:val="footer"/>
    <w:basedOn w:val="Normln"/>
    <w:link w:val="ZpatChar"/>
    <w:uiPriority w:val="99"/>
    <w:rsid w:val="003E5669"/>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3E5669"/>
  </w:style>
  <w:style w:type="paragraph" w:styleId="Normlnweb">
    <w:name w:val="Normal (Web)"/>
    <w:basedOn w:val="Normln"/>
    <w:uiPriority w:val="99"/>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uiPriority w:val="99"/>
    <w:qFormat/>
    <w:rsid w:val="00C908BD"/>
    <w:rPr>
      <w:rFonts w:cs="Times New Roman"/>
      <w:b/>
      <w:bCs/>
    </w:rPr>
  </w:style>
  <w:style w:type="paragraph" w:customStyle="1" w:styleId="default">
    <w:name w:val="default"/>
    <w:basedOn w:val="Normln"/>
    <w:uiPriority w:val="99"/>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uiPriority w:val="99"/>
    <w:rsid w:val="00C908BD"/>
    <w:rPr>
      <w:rFonts w:cs="Times New Roman"/>
      <w:color w:val="0000FF"/>
      <w:u w:val="single"/>
    </w:rPr>
  </w:style>
  <w:style w:type="character" w:styleId="Sledovanodkaz">
    <w:name w:val="FollowedHyperlink"/>
    <w:uiPriority w:val="99"/>
    <w:semiHidden/>
    <w:rsid w:val="000B62E9"/>
    <w:rPr>
      <w:rFonts w:cs="Times New Roman"/>
      <w:color w:val="auto"/>
      <w:u w:val="single"/>
    </w:rPr>
  </w:style>
  <w:style w:type="paragraph" w:styleId="Textbubliny">
    <w:name w:val="Balloon Text"/>
    <w:basedOn w:val="Normln"/>
    <w:link w:val="TextbublinyChar"/>
    <w:uiPriority w:val="99"/>
    <w:semiHidden/>
    <w:rsid w:val="000B62E9"/>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0B62E9"/>
    <w:rPr>
      <w:rFonts w:ascii="Segoe UI" w:hAnsi="Segoe UI" w:cs="Segoe UI"/>
      <w:sz w:val="18"/>
      <w:szCs w:val="18"/>
    </w:rPr>
  </w:style>
  <w:style w:type="character" w:styleId="Odkaznakoment">
    <w:name w:val="annotation reference"/>
    <w:uiPriority w:val="99"/>
    <w:semiHidden/>
    <w:rsid w:val="00C46F61"/>
    <w:rPr>
      <w:rFonts w:cs="Times New Roman"/>
      <w:sz w:val="16"/>
      <w:szCs w:val="16"/>
    </w:rPr>
  </w:style>
  <w:style w:type="paragraph" w:styleId="Textkomente">
    <w:name w:val="annotation text"/>
    <w:basedOn w:val="Normln"/>
    <w:link w:val="TextkomenteChar"/>
    <w:uiPriority w:val="99"/>
    <w:semiHidden/>
    <w:rsid w:val="00C46F61"/>
    <w:pPr>
      <w:spacing w:line="240" w:lineRule="auto"/>
    </w:pPr>
    <w:rPr>
      <w:sz w:val="20"/>
      <w:szCs w:val="20"/>
    </w:rPr>
  </w:style>
  <w:style w:type="character" w:customStyle="1" w:styleId="TextkomenteChar">
    <w:name w:val="Text komentáře Char"/>
    <w:link w:val="Textkomente"/>
    <w:uiPriority w:val="99"/>
    <w:semiHidden/>
    <w:locked/>
    <w:rsid w:val="00C46F61"/>
    <w:rPr>
      <w:rFonts w:cs="Times New Roman"/>
      <w:sz w:val="20"/>
      <w:szCs w:val="20"/>
    </w:rPr>
  </w:style>
  <w:style w:type="paragraph" w:styleId="Pedmtkomente">
    <w:name w:val="annotation subject"/>
    <w:basedOn w:val="Textkomente"/>
    <w:next w:val="Textkomente"/>
    <w:link w:val="PedmtkomenteChar"/>
    <w:uiPriority w:val="99"/>
    <w:semiHidden/>
    <w:rsid w:val="00C46F61"/>
    <w:rPr>
      <w:b/>
      <w:bCs/>
    </w:rPr>
  </w:style>
  <w:style w:type="character" w:customStyle="1" w:styleId="PedmtkomenteChar">
    <w:name w:val="Předmět komentáře Char"/>
    <w:link w:val="Pedmtkomente"/>
    <w:uiPriority w:val="99"/>
    <w:semiHidden/>
    <w:locked/>
    <w:rsid w:val="00C46F61"/>
    <w:rPr>
      <w:rFonts w:cs="Times New Roman"/>
      <w:b/>
      <w:bCs/>
      <w:sz w:val="20"/>
      <w:szCs w:val="20"/>
    </w:rPr>
  </w:style>
  <w:style w:type="paragraph" w:styleId="Odstavecseseznamem">
    <w:name w:val="List Paragraph"/>
    <w:basedOn w:val="Normln"/>
    <w:uiPriority w:val="99"/>
    <w:qFormat/>
    <w:rsid w:val="00735AB8"/>
    <w:pPr>
      <w:ind w:left="720"/>
    </w:pPr>
  </w:style>
  <w:style w:type="paragraph" w:styleId="Nzev">
    <w:name w:val="Title"/>
    <w:basedOn w:val="Normln"/>
    <w:next w:val="Normln"/>
    <w:link w:val="NzevChar"/>
    <w:uiPriority w:val="99"/>
    <w:qFormat/>
    <w:rsid w:val="00F311ED"/>
    <w:pPr>
      <w:spacing w:after="0" w:line="240" w:lineRule="auto"/>
    </w:pPr>
    <w:rPr>
      <w:rFonts w:eastAsia="Times New Roman"/>
      <w:spacing w:val="-10"/>
      <w:kern w:val="28"/>
      <w:sz w:val="56"/>
      <w:szCs w:val="56"/>
    </w:rPr>
  </w:style>
  <w:style w:type="character" w:customStyle="1" w:styleId="NzevChar">
    <w:name w:val="Název Char"/>
    <w:link w:val="Nzev"/>
    <w:uiPriority w:val="99"/>
    <w:locked/>
    <w:rsid w:val="00F311ED"/>
    <w:rPr>
      <w:rFonts w:ascii="Arial" w:hAnsi="Arial" w:cs="Arial"/>
      <w:spacing w:val="-10"/>
      <w:kern w:val="28"/>
      <w:sz w:val="56"/>
      <w:szCs w:val="56"/>
    </w:rPr>
  </w:style>
  <w:style w:type="paragraph" w:styleId="Podnadpis">
    <w:name w:val="Subtitle"/>
    <w:basedOn w:val="Normln"/>
    <w:next w:val="Normln"/>
    <w:link w:val="PodnadpisChar"/>
    <w:uiPriority w:val="99"/>
    <w:qFormat/>
    <w:rsid w:val="00F311ED"/>
    <w:pPr>
      <w:numPr>
        <w:ilvl w:val="1"/>
      </w:numPr>
    </w:pPr>
    <w:rPr>
      <w:rFonts w:eastAsia="Times New Roman"/>
      <w:color w:val="5A5A5A"/>
      <w:spacing w:val="15"/>
    </w:rPr>
  </w:style>
  <w:style w:type="character" w:customStyle="1" w:styleId="PodnadpisChar">
    <w:name w:val="Podnadpis Char"/>
    <w:link w:val="Podnadpis"/>
    <w:uiPriority w:val="99"/>
    <w:locked/>
    <w:rsid w:val="00F311ED"/>
    <w:rPr>
      <w:rFonts w:ascii="Arial" w:hAnsi="Arial" w:cs="Arial"/>
      <w:color w:val="5A5A5A"/>
      <w:spacing w:val="15"/>
    </w:rPr>
  </w:style>
  <w:style w:type="paragraph" w:styleId="Bezmezer">
    <w:name w:val="No Spacing"/>
    <w:uiPriority w:val="99"/>
    <w:qFormat/>
    <w:rsid w:val="00F311ED"/>
    <w:rPr>
      <w:rFonts w:ascii="Arial" w:hAnsi="Arial" w:cs="Arial"/>
      <w:sz w:val="22"/>
      <w:szCs w:val="22"/>
      <w:lang w:eastAsia="en-US"/>
    </w:rPr>
  </w:style>
  <w:style w:type="paragraph" w:styleId="Textpoznpodarou">
    <w:name w:val="footnote text"/>
    <w:basedOn w:val="Normln"/>
    <w:link w:val="TextpoznpodarouChar"/>
    <w:uiPriority w:val="99"/>
    <w:semiHidden/>
    <w:rsid w:val="00FA3F34"/>
    <w:pPr>
      <w:spacing w:after="0" w:line="240" w:lineRule="auto"/>
    </w:pPr>
    <w:rPr>
      <w:sz w:val="20"/>
      <w:szCs w:val="20"/>
    </w:rPr>
  </w:style>
  <w:style w:type="character" w:customStyle="1" w:styleId="TextpoznpodarouChar">
    <w:name w:val="Text pozn. pod čarou Char"/>
    <w:link w:val="Textpoznpodarou"/>
    <w:uiPriority w:val="99"/>
    <w:semiHidden/>
    <w:locked/>
    <w:rsid w:val="00FA3F34"/>
    <w:rPr>
      <w:rFonts w:ascii="Arial" w:hAnsi="Arial" w:cs="Arial"/>
      <w:sz w:val="20"/>
      <w:szCs w:val="20"/>
    </w:rPr>
  </w:style>
  <w:style w:type="character" w:styleId="Znakapoznpodarou">
    <w:name w:val="footnote reference"/>
    <w:uiPriority w:val="99"/>
    <w:semiHidden/>
    <w:rsid w:val="00FA3F34"/>
    <w:rPr>
      <w:rFonts w:cs="Times New Roman"/>
      <w:vertAlign w:val="superscript"/>
    </w:rPr>
  </w:style>
  <w:style w:type="character" w:customStyle="1" w:styleId="datalabel">
    <w:name w:val="datalabel"/>
    <w:uiPriority w:val="99"/>
    <w:rsid w:val="007E30B4"/>
    <w:rPr>
      <w:rFonts w:cs="Times New Roman"/>
    </w:rPr>
  </w:style>
  <w:style w:type="character" w:customStyle="1" w:styleId="EmailStyle45">
    <w:name w:val="EmailStyle45"/>
    <w:uiPriority w:val="99"/>
    <w:semiHidden/>
    <w:rsid w:val="007E30B4"/>
    <w:rPr>
      <w:rFonts w:ascii="Times New Roman" w:hAnsi="Times New Roman" w:cs="Times New Roman"/>
      <w:color w:val="auto"/>
      <w:sz w:val="24"/>
      <w:szCs w:val="24"/>
      <w:u w:val="none"/>
    </w:rPr>
  </w:style>
  <w:style w:type="paragraph" w:customStyle="1" w:styleId="Odstavecseseznamem1">
    <w:name w:val="Odstavec se seznamem1"/>
    <w:basedOn w:val="Normln"/>
    <w:rsid w:val="002A52E3"/>
    <w:pPr>
      <w:spacing w:after="200" w:line="276" w:lineRule="auto"/>
      <w:ind w:left="720"/>
    </w:pPr>
    <w:rPr>
      <w:rFonts w:ascii="Calibri" w:eastAsia="Times New Roman" w:hAnsi="Calibri" w:cs="Times New Roman"/>
    </w:rPr>
  </w:style>
  <w:style w:type="paragraph" w:styleId="Prosttext">
    <w:name w:val="Plain Text"/>
    <w:basedOn w:val="Normln"/>
    <w:link w:val="ProsttextChar"/>
    <w:rsid w:val="002A52E3"/>
    <w:pPr>
      <w:spacing w:after="0" w:line="240" w:lineRule="auto"/>
    </w:pPr>
    <w:rPr>
      <w:rFonts w:ascii="Courier New" w:hAnsi="Courier New" w:cs="Courier New"/>
      <w:sz w:val="20"/>
      <w:szCs w:val="20"/>
      <w:lang w:eastAsia="cs-CZ"/>
    </w:rPr>
  </w:style>
  <w:style w:type="character" w:customStyle="1" w:styleId="ProsttextChar">
    <w:name w:val="Prostý text Char"/>
    <w:link w:val="Prosttext"/>
    <w:rsid w:val="002A52E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089895">
      <w:bodyDiv w:val="1"/>
      <w:marLeft w:val="240"/>
      <w:marRight w:val="240"/>
      <w:marTop w:val="240"/>
      <w:marBottom w:val="60"/>
      <w:divBdr>
        <w:top w:val="none" w:sz="0" w:space="0" w:color="auto"/>
        <w:left w:val="none" w:sz="0" w:space="0" w:color="auto"/>
        <w:bottom w:val="none" w:sz="0" w:space="0" w:color="auto"/>
        <w:right w:val="none" w:sz="0" w:space="0" w:color="auto"/>
      </w:divBdr>
      <w:divsChild>
        <w:div w:id="61879388">
          <w:marLeft w:val="0"/>
          <w:marRight w:val="0"/>
          <w:marTop w:val="0"/>
          <w:marBottom w:val="0"/>
          <w:divBdr>
            <w:top w:val="none" w:sz="0" w:space="0" w:color="auto"/>
            <w:left w:val="none" w:sz="0" w:space="0" w:color="auto"/>
            <w:bottom w:val="single" w:sz="6" w:space="9" w:color="C8C8C8"/>
            <w:right w:val="none" w:sz="0" w:space="0" w:color="auto"/>
          </w:divBdr>
          <w:divsChild>
            <w:div w:id="1291397862">
              <w:marLeft w:val="0"/>
              <w:marRight w:val="0"/>
              <w:marTop w:val="0"/>
              <w:marBottom w:val="0"/>
              <w:divBdr>
                <w:top w:val="none" w:sz="0" w:space="0" w:color="auto"/>
                <w:left w:val="none" w:sz="0" w:space="0" w:color="auto"/>
                <w:bottom w:val="none" w:sz="0" w:space="0" w:color="auto"/>
                <w:right w:val="none" w:sz="0" w:space="0" w:color="auto"/>
              </w:divBdr>
            </w:div>
            <w:div w:id="1429816034">
              <w:marLeft w:val="0"/>
              <w:marRight w:val="0"/>
              <w:marTop w:val="0"/>
              <w:marBottom w:val="0"/>
              <w:divBdr>
                <w:top w:val="none" w:sz="0" w:space="0" w:color="auto"/>
                <w:left w:val="none" w:sz="0" w:space="0" w:color="auto"/>
                <w:bottom w:val="none" w:sz="0" w:space="0" w:color="auto"/>
                <w:right w:val="none" w:sz="0" w:space="0" w:color="auto"/>
              </w:divBdr>
            </w:div>
            <w:div w:id="2141342012">
              <w:marLeft w:val="0"/>
              <w:marRight w:val="0"/>
              <w:marTop w:val="0"/>
              <w:marBottom w:val="0"/>
              <w:divBdr>
                <w:top w:val="none" w:sz="0" w:space="0" w:color="auto"/>
                <w:left w:val="none" w:sz="0" w:space="0" w:color="auto"/>
                <w:bottom w:val="none" w:sz="0" w:space="0" w:color="auto"/>
                <w:right w:val="none" w:sz="0" w:space="0" w:color="auto"/>
              </w:divBdr>
            </w:div>
            <w:div w:id="4096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kluzivniskola.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82D80-1DBF-4A12-A0E7-BC1EE7317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3309</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Dokument_obecný_1</vt:lpstr>
    </vt:vector>
  </TitlesOfParts>
  <Company>MSMT</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Dokument_obecný_1</dc:title>
  <dc:creator>Šefl Veronika</dc:creator>
  <cp:lastModifiedBy>uzivatel</cp:lastModifiedBy>
  <cp:revision>2</cp:revision>
  <cp:lastPrinted>2016-01-06T14:04:00Z</cp:lastPrinted>
  <dcterms:created xsi:type="dcterms:W3CDTF">2020-01-15T12:19:00Z</dcterms:created>
  <dcterms:modified xsi:type="dcterms:W3CDTF">2020-01-15T12:19:00Z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bc611d3c-e149-4b81-a813-1b9afe0736d7</vt:lpwstr>
  </property>
  <property fmtid="{D5CDD505-2E9C-101B-9397-08002B2CF9AE}" pid="4" name="Komentář">
    <vt:lpwstr>předepsané písmo Arial</vt:lpwstr>
  </property>
  <property fmtid="{D5CDD505-2E9C-101B-9397-08002B2CF9AE}" pid="5" name="_dlc_DocId">
    <vt:lpwstr>15OPMSMT0001-28-34643</vt:lpwstr>
  </property>
  <property fmtid="{D5CDD505-2E9C-101B-9397-08002B2CF9AE}" pid="6" name="_dlc_DocIdUrl">
    <vt:lpwstr>http://op.msmt.cz/_layouts/15/DocIdRedir.aspx?ID=15OPMSMT0001-28-34643, 15OPMSMT0001-28-34643</vt:lpwstr>
  </property>
</Properties>
</file>