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D3F02" w:rsidRPr="009D3F02" w:rsidRDefault="009D3F02" w:rsidP="00F97336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9D3F02">
              <w:rPr>
                <w:rFonts w:cs="Arial"/>
                <w:b/>
              </w:rPr>
              <w:t>5. Investice na posílení rekreační funkce lesa</w:t>
            </w:r>
            <w:bookmarkEnd w:id="0"/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25</w:t>
            </w:r>
          </w:p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Neproduktivní investice v lesích</w:t>
            </w:r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Podpora v rámci této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zahrnuje investice ke zvyšování environmentálních a společenských funkcí lesa podporou činností využívajících společenského potenciálu lesů.</w:t>
            </w:r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Zlepšení komplexní nabídky pro turisty</w:t>
            </w:r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Způsobilé pro podporu jsou projekty zaměřené na posílení rekreační funkce lesa, např. značení, výstavba a rekonstrukce stezek pro turisty (do šíře 2 m), značení významných přírodních prvků, výstavba herních a naučných prvků, fitness prvků. Podporovány budou též aktivity vedoucí k usměrňování návštěvnosti území, např. zřizování odpočinkových stanovišť, přístřešků, informačních tabulí, závory. Realizovat lze také opatření k údržbě lesního prostředí, např. zařízení k odkládání odpadků a opatření k zajištění bezpečnosti návštěvníků lesa, např. mostky, lávky, zábradlí, stupně.</w:t>
            </w:r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Soukromí a veřejní držitelé lesů a jiné soukromoprávní a veřejnoprávní subjekty a jejich sdružení.</w:t>
            </w:r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9D3F02" w:rsidRPr="00DE59AB" w:rsidTr="00F97336">
        <w:tc>
          <w:tcPr>
            <w:tcW w:w="2088" w:type="dxa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Preferenční kritéria budou stanovené až v konkrétní výzvě MAS.</w:t>
            </w:r>
          </w:p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proofErr w:type="gramStart"/>
            <w:r w:rsidRPr="00DE59AB">
              <w:rPr>
                <w:rFonts w:cs="Arial"/>
              </w:rPr>
              <w:t>Obecně</w:t>
            </w:r>
            <w:proofErr w:type="gramEnd"/>
            <w:r w:rsidRPr="00DE59AB">
              <w:rPr>
                <w:rFonts w:cs="Arial"/>
              </w:rPr>
              <w:t xml:space="preserve"> budou zvýhodňovány projekty, </w:t>
            </w:r>
            <w:proofErr w:type="gramStart"/>
            <w:r w:rsidRPr="00DE59AB">
              <w:rPr>
                <w:rFonts w:cs="Arial"/>
              </w:rPr>
              <w:t>které:</w:t>
            </w:r>
            <w:proofErr w:type="gramEnd"/>
          </w:p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předložil žadatel, který ještě nebyl podpořen v rámci SCLLD,</w:t>
            </w:r>
          </w:p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a jsou šetrné k životnímu prostředí,</w:t>
            </w:r>
          </w:p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na rovnost příležitostí a zásady nediskriminace,</w:t>
            </w:r>
          </w:p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jsou inovativní,</w:t>
            </w:r>
          </w:p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podporují regionální rozvoj a spolupráci,</w:t>
            </w:r>
          </w:p>
          <w:p w:rsidR="009D3F02" w:rsidRPr="00DE59AB" w:rsidRDefault="009D3F02" w:rsidP="009D3F02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zkrácenou dobou realizace (méně než 12 měsíců).</w:t>
            </w:r>
          </w:p>
        </w:tc>
      </w:tr>
      <w:tr w:rsidR="009D3F02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93" w:type="dxa"/>
            <w:gridSpan w:val="4"/>
            <w:shd w:val="clear" w:color="auto" w:fill="CCFFCC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9D3F02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12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9D3F02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9 27 02</w:t>
            </w:r>
          </w:p>
        </w:tc>
        <w:tc>
          <w:tcPr>
            <w:tcW w:w="3909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Počet podpořených operací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4 (2 v 2018)</w:t>
            </w:r>
          </w:p>
        </w:tc>
      </w:tr>
      <w:tr w:rsidR="009D3F02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9 30 01</w:t>
            </w:r>
          </w:p>
        </w:tc>
        <w:tc>
          <w:tcPr>
            <w:tcW w:w="3909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Celková plocha (ha)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(1 v 2018)</w:t>
            </w:r>
          </w:p>
        </w:tc>
      </w:tr>
      <w:tr w:rsidR="009D3F02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93" w:type="dxa"/>
            <w:gridSpan w:val="4"/>
            <w:shd w:val="clear" w:color="auto" w:fill="CCFFCC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9D3F02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12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9D3F02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9D3F02" w:rsidRPr="00DE59AB" w:rsidRDefault="009D3F02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není stanoven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D3F02" w:rsidRPr="00DE59AB" w:rsidRDefault="009D3F02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2A11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476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3F02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2017-06-19T10:39:00Z</dcterms:created>
  <dcterms:modified xsi:type="dcterms:W3CDTF">2017-06-19T10:39:00Z</dcterms:modified>
</cp:coreProperties>
</file>