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Specifický cíl strategie: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A62C3" w:rsidRPr="006A62C3" w:rsidRDefault="006A62C3" w:rsidP="006A62C3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Calibri" w:hAnsi="Arial" w:cs="Arial"/>
                <w:i/>
                <w:iCs/>
                <w:color w:val="4F81BD"/>
                <w:spacing w:val="15"/>
                <w:lang w:val="x-none" w:eastAsia="x-none"/>
              </w:rPr>
            </w:pPr>
            <w:r w:rsidRPr="006A62C3">
              <w:rPr>
                <w:rFonts w:ascii="Arial" w:eastAsia="Times New Roman" w:hAnsi="Arial" w:cs="Arial"/>
                <w:lang w:eastAsia="cs-CZ"/>
              </w:rPr>
              <w:t>Rozvoj sociální oblasti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Název opatření: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6A62C3">
              <w:rPr>
                <w:rFonts w:ascii="Arial" w:eastAsia="Times New Roman" w:hAnsi="Arial" w:cs="Arial"/>
                <w:b/>
              </w:rPr>
              <w:t>2. Infrastruktura pro sociální začleňování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Vazba na specifický cíl IROP: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4.1. Posílení komunitně vedeného místního rozvoje za účelem zvýšení kvality života ve venkovských oblastech a aktivizace místního potenciálu</w:t>
            </w:r>
            <w:bookmarkStart w:id="0" w:name="_GoBack"/>
            <w:bookmarkEnd w:id="0"/>
          </w:p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2.1: Zvýšení kvality a dostupnosti služeb vedoucí k sociální inkluzi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Popis opatření: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Opatření zajistí podporu sociálního začleňování osob ohrožených sociálním vyloučením prostřednictvím podpory budování a rekonstrukce zázemí pro sociální služby a zlepšení nabídky sociálního bydlení v regionu. Podpora se týká služeb definovaných zákonem č. 108/2006 Sb., o sociálních službách ve znění pozdějších předpisů.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Typy projektů: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A62C3" w:rsidRPr="006A62C3" w:rsidRDefault="006A62C3" w:rsidP="006A62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Nákup objektů, zařízení a vybavení a stavební úpravy zázemí pro terénní a ambulantní služby, vybavení zařízením, které umožňuje práci v obtížně dostupných lokalitách (automobil, mobilní tiskárna, notebook), včetně vybudování zázemí pro hygienický servis.</w:t>
            </w:r>
          </w:p>
          <w:p w:rsidR="006A62C3" w:rsidRPr="006A62C3" w:rsidRDefault="006A62C3" w:rsidP="006A62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Stavby, stavební úpravy, pořízení vybavení a případné související úpravy venkovního prostranství (zeleň, parková úprava) za účelem vytvoření prostoru pro setkávání členů komunit ohrožených sociálním vyloučením – komunitních center.</w:t>
            </w:r>
          </w:p>
          <w:p w:rsidR="006A62C3" w:rsidRPr="006A62C3" w:rsidRDefault="006A62C3" w:rsidP="006A62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Nákup, výstavba nebo rekonstrukce objektů pro sociální bydlení.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Příjemci podpory: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Sociální služby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nestátní neziskové organizace,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organizační složky státu,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příspěvkové organizace organizačních složek státu,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kraje,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organizace zřizované nebo zakládané kraji,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obce,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organizace zřizované nebo zakládané obcemi,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dobrovolné svazky obcí,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organizace zřizované nebo zakládané dobrovolnými svazky obcí,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církve,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církevní organizace.</w:t>
            </w:r>
          </w:p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Sociální bydlení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obce,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nestátní neziskové organizace,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církve,</w:t>
            </w:r>
          </w:p>
          <w:p w:rsidR="006A62C3" w:rsidRPr="006A62C3" w:rsidRDefault="006A62C3" w:rsidP="006A6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církevní organizace.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Minimální a maximální výše: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Minimální a maximální výše celkových způsobilých výdajů bude stanovena v konkrétní výzvě MAS v souladu s platnými podmínkami ŘO.</w:t>
            </w:r>
          </w:p>
        </w:tc>
      </w:tr>
      <w:tr w:rsidR="006A62C3" w:rsidRPr="006A62C3" w:rsidTr="00C01060">
        <w:tc>
          <w:tcPr>
            <w:tcW w:w="2088" w:type="dxa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Principy preferenčních kritérií: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Preferenční kritéria budou stanovené až v konkrétní výzvě MAS.</w:t>
            </w:r>
          </w:p>
        </w:tc>
      </w:tr>
      <w:tr w:rsidR="006A62C3" w:rsidRPr="006A62C3" w:rsidTr="00C01060">
        <w:tc>
          <w:tcPr>
            <w:tcW w:w="2088" w:type="dxa"/>
            <w:vMerge w:val="restart"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93" w:type="dxa"/>
            <w:gridSpan w:val="4"/>
            <w:shd w:val="clear" w:color="auto" w:fill="99CCFF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Indikátor výsledku</w:t>
            </w:r>
          </w:p>
        </w:tc>
      </w:tr>
      <w:tr w:rsidR="006A62C3" w:rsidRPr="006A62C3" w:rsidTr="00C01060"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A62C3" w:rsidRPr="006A62C3" w:rsidTr="00C01060"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 xml:space="preserve">6 75 10 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Kapacita služeb a sociální práce (klienti)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A62C3" w:rsidRPr="006A62C3" w:rsidTr="00C01060"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5 53 10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Nárůst kapacity sociálních bytů (lůžka)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A62C3" w:rsidRPr="006A62C3" w:rsidTr="00C01060"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5 53 20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 xml:space="preserve">Průměrný počet osob využívající </w:t>
            </w:r>
            <w:r w:rsidRPr="006A62C3">
              <w:rPr>
                <w:rFonts w:ascii="Arial" w:eastAsia="Times New Roman" w:hAnsi="Arial" w:cs="Arial"/>
                <w:bCs/>
              </w:rPr>
              <w:lastRenderedPageBreak/>
              <w:t>sociální bydlení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Del="00A50DD9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Del="00A50DD9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A62C3" w:rsidRPr="006A62C3" w:rsidTr="00C01060"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93" w:type="dxa"/>
            <w:gridSpan w:val="4"/>
            <w:shd w:val="clear" w:color="auto" w:fill="99CCFF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Indikátor výstupu</w:t>
            </w:r>
          </w:p>
        </w:tc>
      </w:tr>
      <w:tr w:rsidR="006A62C3" w:rsidRPr="006A62C3" w:rsidTr="00C01060">
        <w:trPr>
          <w:trHeight w:val="278"/>
        </w:trPr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62C3">
              <w:rPr>
                <w:rFonts w:ascii="Arial" w:eastAsia="Times New Roman" w:hAnsi="Arial"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6A62C3" w:rsidRPr="006A62C3" w:rsidRDefault="006A62C3" w:rsidP="006A62C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A62C3" w:rsidRPr="006A62C3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5 53 01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Počet podpořených bytů pro sociální bydlení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A62C3" w:rsidRPr="006A62C3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5 54 01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Počet podpořených zázemí pro služby a sociální péči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Del="00A50DD9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Del="00A50DD9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A62C3" w:rsidRPr="006A62C3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5 54 02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  <w:bCs/>
              </w:rPr>
              <w:t>Počet poskytovaných druhů sociálních služeb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Del="00A50DD9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6A62C3" w:rsidRPr="006A62C3" w:rsidDel="00A50DD9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A62C3" w:rsidRPr="006A62C3" w:rsidTr="00C01060">
        <w:trPr>
          <w:trHeight w:val="277"/>
        </w:trPr>
        <w:tc>
          <w:tcPr>
            <w:tcW w:w="2088" w:type="dxa"/>
            <w:vMerge/>
            <w:shd w:val="clear" w:color="auto" w:fill="99CCFF"/>
            <w:vAlign w:val="center"/>
          </w:tcPr>
          <w:p w:rsidR="006A62C3" w:rsidRPr="006A62C3" w:rsidRDefault="006A62C3" w:rsidP="006A62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A62C3" w:rsidRPr="006A62C3" w:rsidRDefault="006A62C3" w:rsidP="006A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62C3">
              <w:rPr>
                <w:rFonts w:ascii="Arial" w:eastAsia="Times New Roman" w:hAnsi="Arial" w:cs="Arial"/>
              </w:rPr>
              <w:t>Stanovení hodnot indikátorů v příloze č. 1 Finanční plán a indikátory pro programové rámce.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92A"/>
    <w:multiLevelType w:val="hybridMultilevel"/>
    <w:tmpl w:val="7D627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F9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19F9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62C3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2017-06-21T07:29:00Z</dcterms:created>
  <dcterms:modified xsi:type="dcterms:W3CDTF">2017-06-21T07:29:00Z</dcterms:modified>
</cp:coreProperties>
</file>