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F02" w:rsidRPr="00E73F02" w:rsidRDefault="00E73F02">
      <w:pPr>
        <w:rPr>
          <w:b/>
          <w:bCs/>
          <w:sz w:val="24"/>
          <w:szCs w:val="24"/>
        </w:rPr>
      </w:pPr>
      <w:r w:rsidRPr="00E73F02">
        <w:rPr>
          <w:b/>
          <w:bCs/>
          <w:sz w:val="24"/>
          <w:szCs w:val="24"/>
        </w:rPr>
        <w:t xml:space="preserve">Povinné přílohy předkládané nejpozději při podání Žádosti o dotaci na RO SZIF </w:t>
      </w:r>
    </w:p>
    <w:p w:rsidR="00E73F02" w:rsidRDefault="00E73F02">
      <w:r>
        <w:t xml:space="preserve">1) V případě, že součástí projektu jsou stavební výdaje, fotodokumentace výchozího stavu před realizací projektu. </w:t>
      </w:r>
    </w:p>
    <w:p w:rsidR="00E73F02" w:rsidRDefault="00E73F02">
      <w:r>
        <w:t xml:space="preserve">2) V případě, že projekt/část projektu podléhá řízení stavebního úřadu, pak ke dni podání na RO SZIF platné a pravomocné (v případě veřejnoprávní smlouvy platné a účinné) odpovídající povolení stavebního úřadu (dle Obecných podmínek Pravidel, kapitola 1 „řízením stavebního úřadu“), na jehož základě lze projekt realizovat. </w:t>
      </w:r>
    </w:p>
    <w:p w:rsidR="00E73F02" w:rsidRDefault="00E73F02">
      <w:r>
        <w:t xml:space="preserve">3) V případě, že projekt/část projektu podléhá řízení stavebního úřadu, pak stavebním úřadem ověřená projektová dokumentace předkládaná k řízení stavebního úřadu v souladu se zákonem č. 183/2006 Sb., o územním plánování a stavebním řádu (stavební zákon), ve znění pozdějších předpisů, a příslušnými prováděcími předpisy. </w:t>
      </w:r>
    </w:p>
    <w:p w:rsidR="00E73F02" w:rsidRDefault="00E73F02">
      <w:r>
        <w:t xml:space="preserve">4) U projektu vyžadujícího posouzení vlivu záměru na životní prostředí dle přílohy č. 1 zákona č. 100/2001 Sb., o posuzování vlivů na životní prostředí a o změně některých souvisejících zákonů (zákon o posuzování vlivů na životní prostředí), ve znění pozdějších předpisů, sdělení k podlimitnímu záměru se závěrem, že předložený záměr nepodléhá zjišťovacímu řízení, nebo závěr zjišťovacího řízení s výrokem, že záměr nepodléhá dalšímu posuzování nebo souhlasné stanovisko příslušného úřadu k posouzení vlivů provedení záměru na životní prostředí. </w:t>
      </w:r>
    </w:p>
    <w:p w:rsidR="00E73F02" w:rsidRDefault="00E73F02">
      <w:r>
        <w:t xml:space="preserve">5) Souhlasné stanovisko Ministerstva životního prostředí dle závazného vzoru (vydává regionální pracoviště Agentury ochrany přírody a krajiny České republiky nebo místně příslušná správa národního parku). Příloha bude požadována pouze v případě, kdy předmětem dotace bude výstavba/rekonstrukce oplocení pastevního areálu nebo chov vodní drůbeže, lesní a polní cesty, stezky, prvky územního systému ekologické stability, protierozní opatření a neproduktivní infrastruktura v krajině (viz příloha č. 8 Pravidel pro konečné žadatele). </w:t>
      </w:r>
    </w:p>
    <w:p w:rsidR="00E73F02" w:rsidRDefault="00E73F02">
      <w:r>
        <w:t xml:space="preserve">6) Pokud se jedná o žadatele, který musí pro splnění definice žadatele či režimu podpory spadat do MSP, Prohlášení o zařazení podniku do kategorie mikropodniků, malých a středních podniků dle vzoru v příloze č. 4 Pravidel pro konečné žadatele – elektronický PDF formulář je dokládán na SZIF prostřednictvím Portálu farmáře v sekci “Průřezové přílohy”. </w:t>
      </w:r>
    </w:p>
    <w:p w:rsidR="004668F3" w:rsidRDefault="00E73F02">
      <w:r>
        <w:t>7) Identifikace příjemců dotací, u nichž je prokázání vyžadováno – elektronický PDF formulář je dokládán na SZIF prostřednictvím Portálu farmáře v sekci “Průřezové přílohy”.</w:t>
      </w:r>
    </w:p>
    <w:p w:rsidR="00E73F02" w:rsidRDefault="00E73F02"/>
    <w:p w:rsidR="00E73F02" w:rsidRDefault="00E73F02">
      <w:pPr>
        <w:rPr>
          <w:b/>
          <w:bCs/>
        </w:rPr>
      </w:pPr>
      <w:r w:rsidRPr="00E73F02">
        <w:rPr>
          <w:b/>
          <w:bCs/>
        </w:rPr>
        <w:t xml:space="preserve">+ Další přílohy specifikované pro konkrétní </w:t>
      </w:r>
      <w:proofErr w:type="spellStart"/>
      <w:r w:rsidRPr="00E73F02">
        <w:rPr>
          <w:b/>
          <w:bCs/>
        </w:rPr>
        <w:t>Fiche</w:t>
      </w:r>
      <w:proofErr w:type="spellEnd"/>
      <w:r w:rsidRPr="00E73F02">
        <w:rPr>
          <w:b/>
          <w:bCs/>
        </w:rPr>
        <w:t>:</w:t>
      </w:r>
    </w:p>
    <w:p w:rsidR="00E73F02" w:rsidRDefault="00E73F02">
      <w:r w:rsidRPr="00E73F02">
        <w:rPr>
          <w:b/>
          <w:bCs/>
        </w:rPr>
        <w:t>FICHE 4 – PODNIKÁNÍ MALÝCH A STŘEDNÍCH PODNIKŮ</w:t>
      </w:r>
      <w:r>
        <w:t xml:space="preserve"> </w:t>
      </w:r>
    </w:p>
    <w:p w:rsidR="00E73F02" w:rsidRDefault="00E73F02">
      <w:r>
        <w:t xml:space="preserve">při podání </w:t>
      </w:r>
      <w:proofErr w:type="spellStart"/>
      <w:r>
        <w:t>ŽoD</w:t>
      </w:r>
      <w:proofErr w:type="spellEnd"/>
      <w:r>
        <w:t xml:space="preserve"> nejsou další přílohy specifikovány</w:t>
      </w:r>
    </w:p>
    <w:p w:rsidR="00E73F02" w:rsidRDefault="00E73F02">
      <w:pPr>
        <w:rPr>
          <w:b/>
          <w:bCs/>
        </w:rPr>
      </w:pPr>
    </w:p>
    <w:p w:rsidR="00E73F02" w:rsidRPr="00E73F02" w:rsidRDefault="00E73F02">
      <w:pPr>
        <w:rPr>
          <w:b/>
          <w:bCs/>
        </w:rPr>
      </w:pPr>
      <w:r w:rsidRPr="00E73F02">
        <w:rPr>
          <w:b/>
          <w:bCs/>
        </w:rPr>
        <w:t xml:space="preserve">FICHE 5 – ZÁKLADNÍ SLUŽBY A OBNOVA OBCÍ </w:t>
      </w:r>
    </w:p>
    <w:p w:rsidR="00E73F02" w:rsidRPr="00E73F02" w:rsidRDefault="00E73F02">
      <w:pPr>
        <w:rPr>
          <w:b/>
          <w:bCs/>
        </w:rPr>
      </w:pPr>
      <w:r>
        <w:t>1) Souhlasné závazné stanovisko příslušného orgánu památkové péče podle § 14 zákona č. 20/1987 Sb., o státní památkové péči, ve znění pozdějších předpisů, v případě, že není vyžadováno stavební řízení a jedná se o objekt, na který se vztahuje památková ochrana</w:t>
      </w:r>
      <w:r>
        <w:t>.</w:t>
      </w:r>
    </w:p>
    <w:sectPr w:rsidR="00E73F02" w:rsidRPr="00E7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02"/>
    <w:rsid w:val="004668F3"/>
    <w:rsid w:val="00E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9E2"/>
  <w15:chartTrackingRefBased/>
  <w15:docId w15:val="{2CD1B773-CF18-43A0-B4E7-DC3D31B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Dědičová</dc:creator>
  <cp:keywords/>
  <dc:description/>
  <cp:lastModifiedBy>Lucie Dědičová</cp:lastModifiedBy>
  <cp:revision>1</cp:revision>
  <dcterms:created xsi:type="dcterms:W3CDTF">2024-04-11T11:54:00Z</dcterms:created>
  <dcterms:modified xsi:type="dcterms:W3CDTF">2024-04-11T11:59:00Z</dcterms:modified>
</cp:coreProperties>
</file>