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r w:rsidR="00B4354E" w:rsidRPr="00B4354E">
        <w:rPr>
          <w:sz w:val="28"/>
          <w:szCs w:val="28"/>
        </w:rPr>
        <w:t xml:space="preserve">MAS Lužnice, </w:t>
      </w:r>
      <w:proofErr w:type="spellStart"/>
      <w:r w:rsidR="00B4354E" w:rsidRPr="00B4354E">
        <w:rPr>
          <w:sz w:val="28"/>
          <w:szCs w:val="28"/>
        </w:rPr>
        <w:t>z.s</w:t>
      </w:r>
      <w:proofErr w:type="spellEnd"/>
      <w:r w:rsidR="00B4354E" w:rsidRPr="00B4354E">
        <w:rPr>
          <w:sz w:val="28"/>
          <w:szCs w:val="28"/>
        </w:rPr>
        <w:t>.</w:t>
      </w:r>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711E9704" w:rsidR="00F52775" w:rsidRPr="007C54FD" w:rsidRDefault="00766340" w:rsidP="001E04CB">
            <w:pPr>
              <w:pStyle w:val="Tabulkatext"/>
            </w:pPr>
            <w:r w:rsidRPr="00766340">
              <w:t>793/03_16_047/CLLD_16_01_057</w:t>
            </w:r>
            <w:bookmarkStart w:id="5" w:name="_GoBack"/>
            <w:bookmarkEnd w:id="5"/>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789965D7" w:rsidR="00F52775" w:rsidRPr="007C54FD" w:rsidRDefault="00B4354E" w:rsidP="00EB76B7">
            <w:pPr>
              <w:pStyle w:val="Tabulkatext"/>
            </w:pPr>
            <w:r>
              <w:t xml:space="preserve">Výzva MAS Lužnice – </w:t>
            </w:r>
            <w:r w:rsidR="00EB76B7">
              <w:t xml:space="preserve">Prorodinné opatření </w:t>
            </w:r>
            <w:r w:rsidR="00057EB9">
              <w:t>IV</w:t>
            </w:r>
            <w:r w:rsidR="00A20A43">
              <w:t>.</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21"/>
        <w:gridCol w:w="4333"/>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1AFAB868" w:rsidR="00F52775" w:rsidRPr="007C54FD" w:rsidRDefault="00B4354E" w:rsidP="00B4354E">
            <w:pPr>
              <w:pStyle w:val="Tabulkatext"/>
              <w:ind w:left="0"/>
            </w:pPr>
            <w:r>
              <w:t xml:space="preserve"> </w:t>
            </w:r>
            <w:r w:rsidR="00057EB9">
              <w:t>28</w:t>
            </w:r>
            <w:r>
              <w:t xml:space="preserve">. </w:t>
            </w:r>
            <w:r w:rsidR="00A20A43">
              <w:t>0</w:t>
            </w:r>
            <w:r w:rsidR="00057EB9">
              <w:t>2</w:t>
            </w:r>
            <w:r>
              <w:t>. 201</w:t>
            </w:r>
            <w:r w:rsidR="00057EB9">
              <w:t>9</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49F54DD3" w:rsidR="00CF02A2" w:rsidRDefault="00057EB9" w:rsidP="001E04CB">
            <w:pPr>
              <w:pStyle w:val="Tabulkatext"/>
            </w:pPr>
            <w:r>
              <w:t>28</w:t>
            </w:r>
            <w:r w:rsidR="00B4354E">
              <w:t>. 0</w:t>
            </w:r>
            <w:r>
              <w:t>2</w:t>
            </w:r>
            <w:r w:rsidR="00B4354E">
              <w:t>. 201</w:t>
            </w:r>
            <w:r>
              <w:t>9</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31074447" w:rsidR="00F52775" w:rsidRPr="007C54FD" w:rsidRDefault="00057EB9" w:rsidP="00B4354E">
            <w:pPr>
              <w:pStyle w:val="Tabulkatext"/>
            </w:pPr>
            <w:r>
              <w:t>28</w:t>
            </w:r>
            <w:r w:rsidR="00F52775" w:rsidRPr="007C54FD">
              <w:t xml:space="preserve">. </w:t>
            </w:r>
            <w:r w:rsidR="00B4354E">
              <w:t>0</w:t>
            </w:r>
            <w:r>
              <w:t>2</w:t>
            </w:r>
            <w:r w:rsidR="00B4354E">
              <w:t>. 201</w:t>
            </w:r>
            <w:r>
              <w:t>9</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52D516F5" w:rsidR="00F52775" w:rsidRPr="007C54FD" w:rsidRDefault="00AC2EEE" w:rsidP="001E04CB">
            <w:pPr>
              <w:pStyle w:val="Tabulkatext"/>
            </w:pPr>
            <w:r>
              <w:t>01</w:t>
            </w:r>
            <w:r w:rsidR="00B4354E">
              <w:t xml:space="preserve">. </w:t>
            </w:r>
            <w:r w:rsidR="00057EB9">
              <w:t>0</w:t>
            </w:r>
            <w:r>
              <w:t>4</w:t>
            </w:r>
            <w:r w:rsidR="00B4354E">
              <w:t>. 201</w:t>
            </w:r>
            <w:r w:rsidR="00057EB9">
              <w:t>9</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418345E0" w:rsidR="00F52775" w:rsidRPr="007C54FD" w:rsidRDefault="007F1126" w:rsidP="001E04CB">
            <w:pPr>
              <w:pStyle w:val="Tabulkatext"/>
            </w:pPr>
            <w:r>
              <w:t>31</w:t>
            </w:r>
            <w:r w:rsidR="006642FB">
              <w:t>.</w:t>
            </w:r>
            <w:r w:rsidR="00B4354E">
              <w:t xml:space="preserve"> </w:t>
            </w:r>
            <w:r>
              <w:t>1</w:t>
            </w:r>
            <w:r w:rsidR="00B4354E">
              <w:t>2. 2022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7F45A0CC" w:rsidR="00F52775" w:rsidRPr="00B4354E" w:rsidRDefault="00F52775" w:rsidP="00D73B60">
      <w:pPr>
        <w:pStyle w:val="Odstavecseseznamem"/>
        <w:numPr>
          <w:ilvl w:val="0"/>
          <w:numId w:val="15"/>
        </w:numPr>
        <w:spacing w:after="0"/>
      </w:pPr>
      <w:r w:rsidRPr="00B4354E">
        <w:rPr>
          <w:b/>
        </w:rPr>
        <w:t>Finanční alokace výzvy</w:t>
      </w:r>
      <w:r w:rsidRPr="00B4354E">
        <w:t xml:space="preserve"> (rozhodná pro výběr projektů k financování): </w:t>
      </w:r>
      <w:r w:rsidR="00D73B60">
        <w:t>4 </w:t>
      </w:r>
      <w:r w:rsidR="00057EB9">
        <w:t>232</w:t>
      </w:r>
      <w:r w:rsidR="00D73B60">
        <w:t xml:space="preserve"> </w:t>
      </w:r>
      <w:r w:rsidR="00057EB9">
        <w:t>765</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5411F193" w14:textId="4FAF1AE3" w:rsidR="00A10B06" w:rsidRPr="00507235" w:rsidRDefault="001141FA" w:rsidP="00507235">
      <w:pPr>
        <w:rPr>
          <w:rFonts w:cs="Arial"/>
        </w:rPr>
      </w:pPr>
      <w:r w:rsidRPr="00B4354E">
        <w:rPr>
          <w:rFonts w:cs="Arial"/>
        </w:rPr>
        <w:t>Obce; Dobrovolné svazky obc</w:t>
      </w:r>
      <w:r w:rsidR="00B4354E" w:rsidRPr="00B4354E">
        <w:rPr>
          <w:rFonts w:cs="Arial"/>
        </w:rPr>
        <w:t xml:space="preserve">í; Organizace zřizované obcemi; </w:t>
      </w:r>
      <w:r w:rsidR="00507235">
        <w:rPr>
          <w:rFonts w:cs="Arial"/>
        </w:rPr>
        <w:t xml:space="preserve">Příspěvkové organizace, </w:t>
      </w:r>
      <w:r w:rsidRPr="00B4354E">
        <w:rPr>
          <w:rFonts w:cs="Arial"/>
        </w:rPr>
        <w:t>Nestátní neziskové organizace; Školy a školská zařízení.</w:t>
      </w:r>
      <w:r w:rsidR="00507235">
        <w:rPr>
          <w:rFonts w:cs="Arial"/>
        </w:rPr>
        <w:t xml:space="preserve"> </w:t>
      </w: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4"/>
        <w:gridCol w:w="6978"/>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lastRenderedPageBreak/>
              <w:t>Dobrovolné svazky 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609E1D1A" w:rsidR="001141FA" w:rsidRPr="00CC0335" w:rsidRDefault="00507235" w:rsidP="001E04CB">
            <w:pPr>
              <w:rPr>
                <w:rFonts w:cs="Arial"/>
              </w:rPr>
            </w:pPr>
            <w:r w:rsidRPr="00B04FF4">
              <w:rPr>
                <w:rFonts w:cs="Arial"/>
              </w:rPr>
              <w:t>Příspěvkové organizace</w:t>
            </w:r>
          </w:p>
        </w:tc>
        <w:tc>
          <w:tcPr>
            <w:tcW w:w="7119" w:type="dxa"/>
          </w:tcPr>
          <w:p w14:paraId="1C7AE263" w14:textId="6BBA86E3" w:rsidR="0009284B" w:rsidRPr="00CC0335" w:rsidRDefault="00507235" w:rsidP="0009284B">
            <w:pPr>
              <w:pStyle w:val="Odstavecseseznamem"/>
              <w:autoSpaceDE w:val="0"/>
              <w:autoSpaceDN w:val="0"/>
              <w:adjustRightInd w:val="0"/>
              <w:spacing w:after="0"/>
              <w:ind w:left="229"/>
              <w:contextualSpacing w:val="0"/>
              <w:rPr>
                <w:rFonts w:cs="Arial"/>
              </w:rPr>
            </w:pPr>
            <w:r w:rsidRPr="00B04FF4">
              <w:rPr>
                <w:rFonts w:cs="Arial"/>
              </w:rPr>
              <w:t xml:space="preserve">Příspěvkové organizace jsou organizace zřízené </w:t>
            </w:r>
            <w:hyperlink r:id="rId11" w:tooltip="Územní samosprávný celek" w:history="1">
              <w:r w:rsidRPr="00B04FF4">
                <w:rPr>
                  <w:rFonts w:cs="Arial"/>
                </w:rPr>
                <w:t>územními samosprávnými celky</w:t>
              </w:r>
            </w:hyperlink>
            <w:r w:rsidRPr="00B04FF4">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B04FF4">
                <w:rPr>
                  <w:rFonts w:cs="Arial"/>
                  <w:color w:val="000000"/>
                </w:rPr>
                <w:t>právní</w:t>
              </w:r>
              <w:r w:rsidRPr="00B04FF4">
                <w:rPr>
                  <w:rFonts w:cs="Arial"/>
                </w:rPr>
                <w:t xml:space="preserve"> subjektivitu</w:t>
              </w:r>
            </w:hyperlink>
          </w:p>
        </w:tc>
      </w:tr>
      <w:tr w:rsidR="001141FA" w:rsidRPr="00D71FCC" w14:paraId="1C7AE282" w14:textId="77777777" w:rsidTr="00507235">
        <w:trPr>
          <w:trHeight w:val="2477"/>
        </w:trPr>
        <w:tc>
          <w:tcPr>
            <w:tcW w:w="2106" w:type="dxa"/>
          </w:tcPr>
          <w:p w14:paraId="1C7AE280" w14:textId="07221BE4" w:rsidR="001141FA" w:rsidRPr="00CC0335" w:rsidRDefault="00507235" w:rsidP="001E04CB">
            <w:pPr>
              <w:rPr>
                <w:rFonts w:cs="Arial"/>
              </w:rPr>
            </w:pPr>
            <w:r w:rsidRPr="00CC0335">
              <w:rPr>
                <w:rFonts w:cs="Arial"/>
              </w:rPr>
              <w:t>Nestátní neziskové organizace</w:t>
            </w:r>
          </w:p>
        </w:tc>
        <w:tc>
          <w:tcPr>
            <w:tcW w:w="7119" w:type="dxa"/>
          </w:tcPr>
          <w:p w14:paraId="394518A8"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2ACFBF65"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7EEE61C6"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A29F233"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81" w14:textId="158C276B" w:rsidR="001141FA" w:rsidRPr="00507235" w:rsidRDefault="00507235" w:rsidP="00507235">
            <w:pPr>
              <w:pStyle w:val="Odstavecseseznamem"/>
              <w:numPr>
                <w:ilvl w:val="0"/>
                <w:numId w:val="8"/>
              </w:numPr>
              <w:autoSpaceDE w:val="0"/>
              <w:autoSpaceDN w:val="0"/>
              <w:adjustRightInd w:val="0"/>
              <w:spacing w:after="0"/>
              <w:ind w:left="227" w:hanging="227"/>
              <w:rPr>
                <w:rFonts w:cs="Arial"/>
              </w:rPr>
            </w:pPr>
            <w:r w:rsidRPr="00CC0335">
              <w:rPr>
                <w:rFonts w:cs="Arial"/>
                <w:color w:val="000000"/>
              </w:rPr>
              <w:t>nadace (§ 306-393) a nadační fondy (§394-401) zřízené podle zákona č. 89/2012 Sb., občanský zákoník</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4F6D86D1" w14:textId="2262DAB5" w:rsidR="00A10B06" w:rsidRPr="00507235" w:rsidRDefault="00FB6DBC" w:rsidP="00507235">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lastRenderedPageBreak/>
        <w:t xml:space="preserve">Fyzická osoba, která není samostatně výdělečně činná, nemůže být do </w:t>
      </w:r>
      <w:r w:rsidR="00507235">
        <w:rPr>
          <w:rFonts w:asciiTheme="minorHAnsi" w:hAnsiTheme="minorHAnsi" w:cs="Arial"/>
          <w:sz w:val="22"/>
          <w:szCs w:val="22"/>
        </w:rPr>
        <w:t>projektu zapojena jako partner.</w:t>
      </w: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2500A0" w:rsidRPr="00832A14" w14:paraId="7C1EF3A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5E9C4D8C" w14:textId="24BC547A" w:rsidR="002500A0" w:rsidRPr="00754904" w:rsidRDefault="002500A0" w:rsidP="001E04CB">
            <w:pPr>
              <w:pStyle w:val="Tabulkatext"/>
              <w:spacing w:before="0" w:after="0"/>
              <w:rPr>
                <w:rFonts w:cs="Arial"/>
                <w:sz w:val="22"/>
              </w:rPr>
            </w:pPr>
            <w:r w:rsidRPr="00754904">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2D57D1F9" w14:textId="6801942D" w:rsidR="002500A0" w:rsidRPr="00754904" w:rsidRDefault="002500A0" w:rsidP="001E04CB">
            <w:pPr>
              <w:pStyle w:val="Tabulkatext"/>
              <w:spacing w:before="0" w:after="0"/>
              <w:jc w:val="center"/>
              <w:rPr>
                <w:rFonts w:cs="Arial"/>
                <w:sz w:val="22"/>
              </w:rPr>
            </w:pPr>
            <w:r w:rsidRPr="00754904">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1D1EF654" w14:textId="1F9E639B" w:rsidR="002500A0" w:rsidRPr="00754904" w:rsidRDefault="002500A0" w:rsidP="001E04CB">
            <w:pPr>
              <w:pStyle w:val="Tabulkatext"/>
              <w:spacing w:before="0" w:after="0"/>
              <w:jc w:val="center"/>
              <w:rPr>
                <w:rFonts w:cs="Arial"/>
                <w:sz w:val="22"/>
              </w:rPr>
            </w:pPr>
            <w:r w:rsidRPr="00754904">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47DCC92F" w14:textId="1A60024F" w:rsidR="002500A0" w:rsidRPr="00754904" w:rsidRDefault="002500A0" w:rsidP="001E04CB">
            <w:pPr>
              <w:pStyle w:val="Tabulkatext"/>
              <w:spacing w:before="0" w:after="0"/>
              <w:jc w:val="center"/>
              <w:rPr>
                <w:rFonts w:cs="Arial"/>
                <w:sz w:val="22"/>
              </w:rPr>
            </w:pPr>
            <w:r w:rsidRPr="00754904">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Informace o veřejné podpoře (včetně podpory de minimis)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 xml:space="preserve">Vyhlašovatel nad rámec pravidel stanovených právními předpisy pro tuto výzvu stanovuje, že prostředky, jež budou naplňovat znaky veřejné podpory, budou příjemci podpory, jeho partnerům, či </w:t>
      </w:r>
      <w:r w:rsidRPr="00D42F9A">
        <w:rPr>
          <w:rFonts w:eastAsia="Arial" w:cs="Arial"/>
        </w:rPr>
        <w:lastRenderedPageBreak/>
        <w:t>dalším subjektům</w:t>
      </w:r>
      <w:r w:rsidRPr="00D42F9A">
        <w:rPr>
          <w:rFonts w:eastAsia="Arial" w:cs="Arial"/>
          <w:vertAlign w:val="superscript"/>
        </w:rPr>
        <w:footnoteReference w:id="4"/>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de minimis</w:t>
      </w:r>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01658111" w14:textId="77777777" w:rsidR="00017380" w:rsidRDefault="00017380" w:rsidP="00017380">
      <w:r w:rsidRPr="003324D6">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14:paraId="2E150B92" w14:textId="77777777" w:rsidR="00017380" w:rsidRPr="00017380" w:rsidRDefault="00017380" w:rsidP="00017380">
      <w:r w:rsidRPr="00017380">
        <w:t>Budou podporovány tyto aktivity:</w:t>
      </w:r>
    </w:p>
    <w:p w14:paraId="7869A1D3" w14:textId="77777777" w:rsidR="00017380" w:rsidRPr="00017380" w:rsidRDefault="00017380" w:rsidP="00017380">
      <w:pPr>
        <w:pStyle w:val="Odstavecseseznamem"/>
        <w:numPr>
          <w:ilvl w:val="0"/>
          <w:numId w:val="40"/>
        </w:numPr>
        <w:spacing w:after="0" w:line="190" w:lineRule="atLeast"/>
        <w:rPr>
          <w:rFonts w:eastAsia="Arial" w:cs="Arial"/>
          <w:color w:val="000000"/>
        </w:rPr>
      </w:pPr>
      <w:r w:rsidRPr="00017380">
        <w:rPr>
          <w:rFonts w:eastAsia="Arial" w:cs="Arial"/>
          <w:color w:val="000000"/>
        </w:rPr>
        <w:t>Zařízení zajišťující péči o děti v době mimo školní vyučování (ranní či odpolední pobyt)</w:t>
      </w:r>
    </w:p>
    <w:p w14:paraId="0772136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Příměstské tábory</w:t>
      </w:r>
    </w:p>
    <w:p w14:paraId="3E6010B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Společná doprava dětí do/ze školy, dětské skupiny a/nebo příměstského tábora</w:t>
      </w:r>
    </w:p>
    <w:p w14:paraId="066F2231" w14:textId="77777777" w:rsidR="00017380" w:rsidRPr="00017380" w:rsidRDefault="00017380" w:rsidP="00017380">
      <w:pPr>
        <w:spacing w:before="400" w:after="0" w:line="190" w:lineRule="atLeast"/>
        <w:rPr>
          <w:rFonts w:eastAsia="Arial" w:cs="Arial"/>
          <w:color w:val="000000"/>
        </w:rPr>
      </w:pPr>
      <w:r w:rsidRPr="00017380">
        <w:rPr>
          <w:rFonts w:eastAsia="Arial" w:cs="Arial"/>
          <w:color w:val="000000"/>
        </w:rPr>
        <w:t>Podrobný popis podporovaných aktivit je uveden v příloze č. 2 této výzvy MAS.</w:t>
      </w:r>
    </w:p>
    <w:p w14:paraId="6A0BAFDC" w14:textId="77777777" w:rsidR="00A35C92" w:rsidRDefault="00A35C92" w:rsidP="00017380">
      <w:pPr>
        <w:spacing w:after="0"/>
      </w:pP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18"/>
        <w:gridCol w:w="1847"/>
        <w:gridCol w:w="1854"/>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60CA35F1" w:rsidR="00EB61B2" w:rsidRPr="00A454C8" w:rsidRDefault="00017380" w:rsidP="001E04CB">
            <w:pPr>
              <w:spacing w:after="120" w:line="276" w:lineRule="auto"/>
              <w:jc w:val="left"/>
              <w:rPr>
                <w:rFonts w:cs="Arial"/>
              </w:rPr>
            </w:pPr>
            <w:r>
              <w:rPr>
                <w:rFonts w:cs="Arial"/>
              </w:rPr>
              <w:t>50</w:t>
            </w:r>
            <w:r w:rsidR="00EB61B2" w:rsidRPr="00A454C8">
              <w:rPr>
                <w:rFonts w:cs="Arial"/>
              </w:rPr>
              <w:t xml:space="preserve">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405D77A9" w:rsidR="00EB61B2" w:rsidRPr="00A454C8" w:rsidRDefault="00017380" w:rsidP="001E04CB">
            <w:pPr>
              <w:spacing w:after="120" w:line="276" w:lineRule="auto"/>
              <w:jc w:val="left"/>
              <w:rPr>
                <w:rFonts w:cs="Arial"/>
              </w:rPr>
            </w:pPr>
            <w:r w:rsidRPr="00056413">
              <w:rPr>
                <w:rFonts w:cs="Arial"/>
              </w:rPr>
              <w:t>Kapacita podporovaných zařízení péče o děti nebo vzdělávacích zařízení</w:t>
            </w:r>
          </w:p>
        </w:tc>
        <w:tc>
          <w:tcPr>
            <w:tcW w:w="1019" w:type="pct"/>
            <w:tcBorders>
              <w:top w:val="single" w:sz="4" w:space="0" w:color="auto"/>
              <w:left w:val="single" w:sz="4" w:space="0" w:color="auto"/>
              <w:bottom w:val="single" w:sz="4" w:space="0" w:color="auto"/>
              <w:right w:val="single" w:sz="4" w:space="0" w:color="auto"/>
            </w:tcBorders>
            <w:hideMark/>
          </w:tcPr>
          <w:p w14:paraId="1C7AE33D" w14:textId="7CB2DC41" w:rsidR="00EB61B2" w:rsidRPr="00A454C8" w:rsidRDefault="00017380" w:rsidP="001E04CB">
            <w:pPr>
              <w:spacing w:after="120" w:line="276" w:lineRule="auto"/>
              <w:jc w:val="left"/>
              <w:rPr>
                <w:rFonts w:cs="Arial"/>
              </w:rPr>
            </w:pPr>
            <w:r>
              <w:rPr>
                <w:rFonts w:cs="Arial"/>
              </w:rPr>
              <w:t>Osoby</w:t>
            </w:r>
            <w:r w:rsidR="00EB61B2" w:rsidRPr="00A454C8">
              <w:rPr>
                <w:rFonts w:cs="Arial"/>
              </w:rPr>
              <w:t xml:space="preserve">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017380" w:rsidRDefault="00EB61B2" w:rsidP="001E04CB">
            <w:pPr>
              <w:pStyle w:val="Tabulkatext"/>
              <w:spacing w:line="276" w:lineRule="auto"/>
              <w:rPr>
                <w:rFonts w:cs="Arial"/>
                <w:sz w:val="22"/>
              </w:rPr>
            </w:pPr>
            <w:r w:rsidRPr="00017380">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017380" w:rsidRDefault="00EB61B2" w:rsidP="001E04CB">
            <w:pPr>
              <w:pStyle w:val="Tabulkatext"/>
              <w:keepNext/>
              <w:spacing w:line="276" w:lineRule="auto"/>
              <w:rPr>
                <w:rFonts w:cs="Arial"/>
                <w:sz w:val="22"/>
              </w:rPr>
            </w:pPr>
            <w:r w:rsidRPr="00017380">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017380" w:rsidRDefault="00EB61B2" w:rsidP="001E04CB">
            <w:pPr>
              <w:pStyle w:val="Tabulkatext"/>
              <w:keepNext/>
              <w:spacing w:line="276" w:lineRule="auto"/>
              <w:rPr>
                <w:rFonts w:cs="Arial"/>
                <w:sz w:val="22"/>
              </w:rPr>
            </w:pPr>
            <w:r w:rsidRPr="00017380">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017380">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17E95AEC" w:rsidR="00EB61B2" w:rsidRPr="00017380" w:rsidRDefault="00017380" w:rsidP="001E04CB">
            <w:pPr>
              <w:pStyle w:val="Tabulkatext"/>
              <w:spacing w:line="276" w:lineRule="auto"/>
              <w:rPr>
                <w:rFonts w:cs="Arial"/>
                <w:sz w:val="22"/>
              </w:rPr>
            </w:pPr>
            <w:r w:rsidRPr="00017380">
              <w:rPr>
                <w:rFonts w:cs="Arial"/>
                <w:sz w:val="22"/>
              </w:rPr>
              <w:t>50130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327CF130" w:rsidR="00EB61B2" w:rsidRPr="00017380" w:rsidRDefault="00017380" w:rsidP="001E04CB">
            <w:pPr>
              <w:pStyle w:val="Tabulkatext"/>
              <w:spacing w:line="276" w:lineRule="auto"/>
              <w:rPr>
                <w:rFonts w:cs="Arial"/>
                <w:sz w:val="22"/>
              </w:rPr>
            </w:pPr>
            <w:r w:rsidRPr="00017380">
              <w:rPr>
                <w:rFonts w:cs="Arial"/>
                <w:sz w:val="22"/>
              </w:rPr>
              <w:t>Počet osob pracujících v rámci flexibilních forem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40DF214C" w:rsidR="00EB61B2"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646F938D" w:rsidR="00EB61B2" w:rsidRPr="00893C91" w:rsidRDefault="00EB61B2" w:rsidP="00017380">
            <w:pPr>
              <w:pStyle w:val="Tabulkatext"/>
              <w:spacing w:line="276" w:lineRule="auto"/>
              <w:rPr>
                <w:rFonts w:cs="Arial"/>
                <w:sz w:val="22"/>
              </w:rPr>
            </w:pPr>
            <w:r w:rsidRPr="00893C91">
              <w:rPr>
                <w:rFonts w:cs="Arial"/>
                <w:sz w:val="22"/>
              </w:rPr>
              <w:t>V</w:t>
            </w:r>
            <w:r w:rsidR="00017380">
              <w:rPr>
                <w:rFonts w:cs="Arial"/>
                <w:sz w:val="22"/>
              </w:rPr>
              <w:t>ýsledek</w:t>
            </w:r>
          </w:p>
        </w:tc>
      </w:tr>
      <w:tr w:rsidR="00017380" w:rsidRPr="00893C91" w14:paraId="707836AA"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2DADD" w14:textId="277C679C" w:rsidR="00017380" w:rsidRPr="00017380" w:rsidRDefault="00017380" w:rsidP="001E04CB">
            <w:pPr>
              <w:pStyle w:val="Tabulkatext"/>
              <w:spacing w:line="276" w:lineRule="auto"/>
              <w:rPr>
                <w:rFonts w:cs="Arial"/>
                <w:sz w:val="22"/>
              </w:rPr>
            </w:pPr>
            <w:r w:rsidRPr="00017380">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31598" w14:textId="4F76D4EB" w:rsidR="00017380" w:rsidRPr="00017380" w:rsidRDefault="00017380" w:rsidP="001E04CB">
            <w:pPr>
              <w:pStyle w:val="Tabulkatext"/>
              <w:spacing w:line="276" w:lineRule="auto"/>
              <w:rPr>
                <w:rFonts w:cs="Arial"/>
                <w:sz w:val="22"/>
              </w:rPr>
            </w:pPr>
            <w:r w:rsidRPr="00017380">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042BB" w14:textId="5CF5273D" w:rsidR="00017380" w:rsidRPr="00017380" w:rsidRDefault="00017380" w:rsidP="001E04CB">
            <w:pPr>
              <w:pStyle w:val="Tabulkatext"/>
              <w:spacing w:line="276" w:lineRule="auto"/>
              <w:rPr>
                <w:rFonts w:cs="Arial"/>
                <w:sz w:val="22"/>
              </w:rPr>
            </w:pPr>
            <w:r>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CE9F6" w14:textId="43EF2507" w:rsidR="00017380" w:rsidRPr="00893C91" w:rsidRDefault="00017380" w:rsidP="001E04CB">
            <w:pPr>
              <w:pStyle w:val="Tabulkatext"/>
              <w:spacing w:line="276" w:lineRule="auto"/>
              <w:rPr>
                <w:rFonts w:cs="Arial"/>
                <w:sz w:val="22"/>
              </w:rPr>
            </w:pPr>
            <w:r>
              <w:rPr>
                <w:rFonts w:cs="Arial"/>
                <w:sz w:val="22"/>
              </w:rPr>
              <w:t>Výstup</w:t>
            </w:r>
          </w:p>
        </w:tc>
      </w:tr>
      <w:tr w:rsidR="00017380" w:rsidRPr="00893C91" w14:paraId="69606B32"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B51E59" w14:textId="7AD93369" w:rsidR="00017380" w:rsidRPr="00017380" w:rsidRDefault="00017380" w:rsidP="001E04CB">
            <w:pPr>
              <w:pStyle w:val="Tabulkatext"/>
              <w:spacing w:line="276" w:lineRule="auto"/>
              <w:rPr>
                <w:rFonts w:cs="Arial"/>
                <w:sz w:val="22"/>
              </w:rPr>
            </w:pPr>
            <w:r w:rsidRPr="00017380">
              <w:rPr>
                <w:rFonts w:cs="Arial"/>
                <w:sz w:val="22"/>
              </w:rPr>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A283A" w14:textId="40CBCD2B" w:rsidR="00017380" w:rsidRPr="00017380" w:rsidRDefault="00017380" w:rsidP="001E04CB">
            <w:pPr>
              <w:pStyle w:val="Tabulkatext"/>
              <w:spacing w:line="276" w:lineRule="auto"/>
              <w:rPr>
                <w:rFonts w:cs="Arial"/>
                <w:sz w:val="22"/>
              </w:rPr>
            </w:pPr>
            <w:r w:rsidRPr="00017380">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6287D" w14:textId="658AC0F0"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C2126" w14:textId="17189A9F"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703CEB86"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D4670" w14:textId="25F07AAA" w:rsidR="00017380" w:rsidRPr="00017380" w:rsidRDefault="00017380" w:rsidP="001E04CB">
            <w:pPr>
              <w:pStyle w:val="Tabulkatext"/>
              <w:spacing w:line="276" w:lineRule="auto"/>
              <w:rPr>
                <w:rFonts w:cs="Arial"/>
                <w:sz w:val="22"/>
              </w:rPr>
            </w:pPr>
            <w:r w:rsidRPr="00017380">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841865" w14:textId="7A8835A4" w:rsidR="00017380" w:rsidRPr="00017380" w:rsidRDefault="00017380" w:rsidP="001E04CB">
            <w:pPr>
              <w:pStyle w:val="Tabulkatext"/>
              <w:spacing w:line="276" w:lineRule="auto"/>
              <w:rPr>
                <w:rFonts w:cs="Arial"/>
                <w:sz w:val="22"/>
              </w:rPr>
            </w:pPr>
            <w:r w:rsidRPr="00017380">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8AF23" w14:textId="567ED095"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53A064" w14:textId="5A14D5A5"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0C5ABBFE"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473A8" w14:textId="6C54FBE5" w:rsidR="00017380" w:rsidRPr="00017380" w:rsidRDefault="00017380" w:rsidP="001E04CB">
            <w:pPr>
              <w:pStyle w:val="Tabulkatext"/>
              <w:spacing w:line="276" w:lineRule="auto"/>
              <w:rPr>
                <w:rFonts w:cs="Arial"/>
                <w:sz w:val="22"/>
              </w:rPr>
            </w:pPr>
            <w:r w:rsidRPr="00017380">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75D729" w14:textId="2D3EE6A4" w:rsidR="00017380" w:rsidRPr="00017380" w:rsidRDefault="00017380" w:rsidP="001E04CB">
            <w:pPr>
              <w:pStyle w:val="Tabulkatext"/>
              <w:spacing w:line="276" w:lineRule="auto"/>
              <w:rPr>
                <w:rFonts w:cs="Arial"/>
                <w:sz w:val="22"/>
              </w:rPr>
            </w:pPr>
            <w:r w:rsidRPr="00017380">
              <w:rPr>
                <w:rFonts w:cs="Arial"/>
                <w:sz w:val="22"/>
              </w:rPr>
              <w:t>Znevýhodnění účastníci, kteří po ukončení své účasti hledají zaměstnání, jsou v procesu vzdělávání/odborné přípravy, rozšiřují si kvalifikaci nebo jsou zaměstnaní, a to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CC25B9" w14:textId="6122F3EC"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CFFE46" w14:textId="14F4967A" w:rsidR="00017380" w:rsidRPr="00017380" w:rsidRDefault="00017380" w:rsidP="001E04CB">
            <w:pPr>
              <w:pStyle w:val="Tabulkatext"/>
              <w:spacing w:line="276" w:lineRule="auto"/>
              <w:rPr>
                <w:rFonts w:cs="Arial"/>
                <w:sz w:val="22"/>
              </w:rPr>
            </w:pPr>
            <w:r w:rsidRPr="00017380">
              <w:rPr>
                <w:rFonts w:cs="Arial"/>
                <w:sz w:val="22"/>
              </w:rPr>
              <w:t>Výsledek</w:t>
            </w:r>
          </w:p>
        </w:tc>
      </w:tr>
    </w:tbl>
    <w:p w14:paraId="1C7AE3A2" w14:textId="77777777" w:rsidR="00C6474B" w:rsidRPr="00017380" w:rsidRDefault="00C6474B" w:rsidP="00017380">
      <w:pPr>
        <w:spacing w:before="120" w:after="60"/>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14:paraId="23C545E0" w14:textId="77777777" w:rsidR="00017380" w:rsidRDefault="00017380" w:rsidP="00017380">
      <w:pPr>
        <w:spacing w:after="0"/>
      </w:pPr>
      <w:r>
        <w:t>Cílovou skupinou jsou osoby pečující o malé děti, osoby vracející se na trh práce z mateřské/rodičovské dovolené, osoby pečující o jiné závislé osoby.</w:t>
      </w:r>
    </w:p>
    <w:p w14:paraId="15177D28" w14:textId="77777777" w:rsidR="00017380" w:rsidRDefault="00017380"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2"/>
        <w:tblW w:w="0" w:type="auto"/>
        <w:tblLook w:val="04A0" w:firstRow="1" w:lastRow="0" w:firstColumn="1" w:lastColumn="0" w:noHBand="0" w:noVBand="1"/>
      </w:tblPr>
      <w:tblGrid>
        <w:gridCol w:w="3375"/>
        <w:gridCol w:w="5679"/>
      </w:tblGrid>
      <w:tr w:rsidR="002724D1" w:rsidRPr="002724D1" w14:paraId="2EEE7BFD" w14:textId="77777777" w:rsidTr="00627B92">
        <w:trPr>
          <w:trHeight w:val="257"/>
        </w:trPr>
        <w:tc>
          <w:tcPr>
            <w:tcW w:w="3375" w:type="dxa"/>
          </w:tcPr>
          <w:p w14:paraId="58A32083" w14:textId="77777777" w:rsidR="002724D1" w:rsidRPr="002724D1" w:rsidRDefault="002724D1" w:rsidP="002724D1">
            <w:pPr>
              <w:spacing w:after="0"/>
              <w:rPr>
                <w:b/>
              </w:rPr>
            </w:pPr>
            <w:r w:rsidRPr="002724D1">
              <w:rPr>
                <w:b/>
              </w:rPr>
              <w:t>Název cílové skupiny</w:t>
            </w:r>
          </w:p>
        </w:tc>
        <w:tc>
          <w:tcPr>
            <w:tcW w:w="5679" w:type="dxa"/>
          </w:tcPr>
          <w:p w14:paraId="05231BCF" w14:textId="77777777" w:rsidR="002724D1" w:rsidRPr="002724D1" w:rsidRDefault="002724D1" w:rsidP="002724D1">
            <w:pPr>
              <w:spacing w:after="0"/>
              <w:rPr>
                <w:b/>
              </w:rPr>
            </w:pPr>
            <w:r w:rsidRPr="002724D1">
              <w:rPr>
                <w:b/>
              </w:rPr>
              <w:t>Definice cílové skupiny</w:t>
            </w:r>
          </w:p>
        </w:tc>
      </w:tr>
      <w:tr w:rsidR="002724D1" w:rsidRPr="002724D1" w14:paraId="07EB2A5A" w14:textId="77777777" w:rsidTr="00627B92">
        <w:trPr>
          <w:trHeight w:val="273"/>
        </w:trPr>
        <w:tc>
          <w:tcPr>
            <w:tcW w:w="3375" w:type="dxa"/>
          </w:tcPr>
          <w:p w14:paraId="0E175DB3" w14:textId="77777777" w:rsidR="002724D1" w:rsidRPr="002724D1" w:rsidRDefault="002724D1" w:rsidP="002724D1">
            <w:pPr>
              <w:spacing w:after="0"/>
            </w:pPr>
            <w:r w:rsidRPr="002724D1">
              <w:t>Osoby pečující o malé děti</w:t>
            </w:r>
          </w:p>
        </w:tc>
        <w:tc>
          <w:tcPr>
            <w:tcW w:w="5679" w:type="dxa"/>
          </w:tcPr>
          <w:p w14:paraId="317245C3" w14:textId="77777777" w:rsidR="002724D1" w:rsidRPr="002724D1" w:rsidRDefault="002724D1" w:rsidP="002724D1">
            <w:pPr>
              <w:spacing w:after="0"/>
            </w:pPr>
            <w:r w:rsidRPr="002724D1">
              <w:t>Osoby pečující o osobu mladší 15 let</w:t>
            </w:r>
          </w:p>
        </w:tc>
      </w:tr>
      <w:tr w:rsidR="002724D1" w:rsidRPr="002724D1" w14:paraId="6796C00B" w14:textId="77777777" w:rsidTr="00627B92">
        <w:trPr>
          <w:trHeight w:val="803"/>
        </w:trPr>
        <w:tc>
          <w:tcPr>
            <w:tcW w:w="3375" w:type="dxa"/>
          </w:tcPr>
          <w:p w14:paraId="63C4705F" w14:textId="77777777" w:rsidR="002724D1" w:rsidRPr="002724D1" w:rsidRDefault="002724D1" w:rsidP="002724D1">
            <w:pPr>
              <w:spacing w:after="0"/>
            </w:pPr>
            <w:r w:rsidRPr="002724D1">
              <w:t>Osoby vracející se na trh práce z mateřské/rodičovské dovolené</w:t>
            </w:r>
          </w:p>
        </w:tc>
        <w:tc>
          <w:tcPr>
            <w:tcW w:w="5679" w:type="dxa"/>
          </w:tcPr>
          <w:p w14:paraId="0217D6C4" w14:textId="77777777" w:rsidR="002724D1" w:rsidRPr="002724D1" w:rsidRDefault="002724D1" w:rsidP="002724D1">
            <w:pPr>
              <w:spacing w:after="0"/>
            </w:pPr>
            <w:r w:rsidRPr="002724D1">
              <w:t>Osoby, které nevykonávaly zaměstnání nebo samostatnou výdělečnou činnost po dobu mateřské/rodičovské dovolené a v řádu měsíců se u nich očekává návrat do práce.</w:t>
            </w:r>
          </w:p>
        </w:tc>
      </w:tr>
      <w:tr w:rsidR="002724D1" w:rsidRPr="002724D1" w14:paraId="7DD62A47" w14:textId="77777777" w:rsidTr="00627B92">
        <w:trPr>
          <w:trHeight w:val="1088"/>
        </w:trPr>
        <w:tc>
          <w:tcPr>
            <w:tcW w:w="3375" w:type="dxa"/>
          </w:tcPr>
          <w:p w14:paraId="1D525199" w14:textId="77777777" w:rsidR="002724D1" w:rsidRPr="002724D1" w:rsidRDefault="002724D1" w:rsidP="002724D1">
            <w:pPr>
              <w:spacing w:after="0"/>
            </w:pPr>
            <w:r w:rsidRPr="002724D1">
              <w:t>Osoby pečující o jiné závislé osoby</w:t>
            </w:r>
          </w:p>
        </w:tc>
        <w:tc>
          <w:tcPr>
            <w:tcW w:w="5679" w:type="dxa"/>
          </w:tcPr>
          <w:p w14:paraId="7A111EC3" w14:textId="77777777" w:rsidR="002724D1" w:rsidRPr="002724D1" w:rsidRDefault="002724D1" w:rsidP="002724D1">
            <w:pPr>
              <w:autoSpaceDE w:val="0"/>
              <w:autoSpaceDN w:val="0"/>
              <w:adjustRightInd w:val="0"/>
              <w:spacing w:after="0"/>
              <w:rPr>
                <w:rFonts w:cs="Times New Roman"/>
                <w:color w:val="000000"/>
              </w:rPr>
            </w:pPr>
            <w:r w:rsidRPr="002724D1">
              <w:rPr>
                <w:rFonts w:cs="Times New Roman"/>
                <w:color w:val="000000"/>
              </w:rPr>
              <w:t>Osoby pečující o osobu mladší 10 let, závislou na péči druhé osoby v I. stupni závislosti nebo pečující o osobu jakéhokoliv věku, která je závislá na péči druhé osoby ve II., III. nebo IV. stupni závislosti.</w:t>
            </w:r>
          </w:p>
        </w:tc>
      </w:tr>
    </w:tbl>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1C7AE3A9" w14:textId="77777777" w:rsidR="009964C6" w:rsidRPr="00A454C8" w:rsidRDefault="009964C6"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lastRenderedPageBreak/>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3557F70E" w:rsidR="00893C91" w:rsidRPr="002724D1" w:rsidRDefault="002724D1" w:rsidP="00893C91">
      <w:pPr>
        <w:pStyle w:val="Odstavecseseznamem"/>
        <w:spacing w:after="0"/>
        <w:ind w:left="360"/>
        <w:rPr>
          <w:bCs/>
        </w:rPr>
      </w:pPr>
      <w:r w:rsidRPr="002724D1">
        <w:rPr>
          <w:bCs/>
        </w:rPr>
        <w:t>Není relevantní.</w:t>
      </w:r>
    </w:p>
    <w:p w14:paraId="1C20E759" w14:textId="77777777" w:rsidR="002724D1" w:rsidRDefault="002724D1" w:rsidP="00893C91">
      <w:pPr>
        <w:pStyle w:val="Odstavecseseznamem"/>
        <w:spacing w:after="0"/>
        <w:ind w:left="360"/>
        <w:rPr>
          <w:b/>
          <w:bCs/>
        </w:rPr>
      </w:pP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3"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MAS Lužnice, z. s.,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t>Kontaktní místo:</w:t>
      </w:r>
      <w:r w:rsidR="00893C91">
        <w:t xml:space="preserve"> </w:t>
      </w:r>
    </w:p>
    <w:p w14:paraId="1C7AE3DA" w14:textId="3755ABF0" w:rsidR="00F52775" w:rsidRPr="00893C91" w:rsidRDefault="00893C91" w:rsidP="00F52775">
      <w:pPr>
        <w:spacing w:after="0"/>
      </w:pPr>
      <w:r>
        <w:t xml:space="preserve">kancelář MAS Lužnice, </w:t>
      </w:r>
      <w:proofErr w:type="spellStart"/>
      <w:r>
        <w:t>z.s</w:t>
      </w:r>
      <w:proofErr w:type="spellEnd"/>
      <w:r>
        <w:t>., Sudoměřice u Bechyně 105, 391 72 Sudoměřice u Bechyně</w:t>
      </w:r>
    </w:p>
    <w:p w14:paraId="2F7FCD51" w14:textId="77777777" w:rsidR="00EB288C" w:rsidRDefault="00EB288C" w:rsidP="00F52775">
      <w:pPr>
        <w:spacing w:after="0"/>
      </w:pPr>
    </w:p>
    <w:p w14:paraId="6B9DE86B" w14:textId="03C4F61C" w:rsidR="00EB288C" w:rsidRPr="007C54FD" w:rsidRDefault="00F52775" w:rsidP="00EB288C">
      <w:pPr>
        <w:spacing w:after="0"/>
      </w:pPr>
      <w:r w:rsidRPr="00893C91">
        <w:lastRenderedPageBreak/>
        <w:t>Spojení na vyhlašovatele (e-mail, telefon):</w:t>
      </w:r>
      <w:r w:rsidR="00EB288C">
        <w:t xml:space="preserve"> </w:t>
      </w:r>
      <w:hyperlink r:id="rId14" w:history="1">
        <w:r w:rsidR="00057EB9" w:rsidRPr="00F80C83">
          <w:rPr>
            <w:rStyle w:val="Hypertextovodkaz"/>
          </w:rPr>
          <w:t>clld@sudomerice.cz</w:t>
        </w:r>
      </w:hyperlink>
      <w:r w:rsidR="00EB288C">
        <w:t xml:space="preserve">, </w:t>
      </w:r>
      <w:r w:rsidR="00057EB9">
        <w:t>608</w:t>
      </w:r>
      <w:r w:rsidR="00EB288C">
        <w:t> </w:t>
      </w:r>
      <w:r w:rsidR="00057EB9">
        <w:t>535</w:t>
      </w:r>
      <w:r w:rsidR="00EB288C">
        <w:t> 0</w:t>
      </w:r>
      <w:r w:rsidR="00057EB9">
        <w:t>16</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6"/>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5"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6"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t>Specifické části pravidel pro žadatele a příjemce v rámci OPZ pro projekty se skutečně vzniklými výdaji a případně také s nepřímými náklady (odkaz na elektronickou verzi:</w:t>
      </w:r>
      <w:r>
        <w:t xml:space="preserve"> </w:t>
      </w:r>
      <w:hyperlink r:id="rId17"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lastRenderedPageBreak/>
        <w:t xml:space="preserve">Řídicí orgán je oprávněn pravidla v průběhu této výzvy MAS i během realizace projektů podpořených v rámci této výzvy aktualizovat. Aktuální verze těchto dokumentů jsou vždy k dispozici na: </w:t>
      </w:r>
      <w:hyperlink r:id="rId18"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r w:rsidR="003F16B3" w:rsidRPr="00EB288C">
        <w:t>viz část 4</w:t>
      </w:r>
      <w:r w:rsidR="007D1472" w:rsidRPr="00EB288C">
        <w:t>.2</w:t>
      </w:r>
      <w:r w:rsidRPr="00EB288C">
        <w:t xml:space="preserve"> této výzvy MAS jsou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19"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na: </w:t>
      </w:r>
      <w:hyperlink r:id="rId20"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5EB00194" w14:textId="61708849" w:rsidR="00EB288C" w:rsidRDefault="00F52775" w:rsidP="00EB288C">
      <w:pPr>
        <w:spacing w:after="0"/>
      </w:pPr>
      <w:r w:rsidRPr="007C54FD">
        <w:t xml:space="preserve"> </w:t>
      </w:r>
      <w:r w:rsidR="00EB288C">
        <w:t xml:space="preserve">Strategie CLLD MAS Lužnice: </w:t>
      </w:r>
      <w:hyperlink r:id="rId21" w:history="1">
        <w:r w:rsidR="00EB288C" w:rsidRPr="009C26E0">
          <w:rPr>
            <w:rStyle w:val="Hypertextovodkaz"/>
          </w:rPr>
          <w:t>http://www.masluznice.bechynsko.cz/strategie-2014-2020/schvalena-verze/</w:t>
        </w:r>
      </w:hyperlink>
      <w:r w:rsidR="00EB288C">
        <w:t xml:space="preserve">, Programový rámec OPZ – </w:t>
      </w:r>
      <w:r w:rsidR="000E1BC9">
        <w:t>Opatření 2.1 PRORODINNÁ OPATŘENÍ str. 195.</w:t>
      </w:r>
    </w:p>
    <w:p w14:paraId="352950EE" w14:textId="77777777" w:rsidR="000E1BC9" w:rsidRDefault="000E1BC9" w:rsidP="00EB288C">
      <w:pPr>
        <w:spacing w:after="0"/>
      </w:pPr>
    </w:p>
    <w:p w14:paraId="567B992C" w14:textId="77777777" w:rsidR="00EB288C" w:rsidRDefault="00EB288C" w:rsidP="00EB288C">
      <w:pPr>
        <w:spacing w:after="0"/>
      </w:pPr>
      <w:r>
        <w:t xml:space="preserve">Stanovy MAS Lužnice: </w:t>
      </w:r>
      <w:hyperlink r:id="rId22"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6974FA8F" w:rsidR="00B03221" w:rsidRPr="00EB288C" w:rsidRDefault="00EB288C" w:rsidP="00F52775">
      <w:pPr>
        <w:pStyle w:val="Odstavecseseznamem"/>
        <w:keepNext/>
        <w:numPr>
          <w:ilvl w:val="0"/>
          <w:numId w:val="4"/>
        </w:numPr>
        <w:spacing w:after="0"/>
      </w:pPr>
      <w:r>
        <w:t>Popis podporovaných aktivit</w:t>
      </w:r>
      <w:r w:rsidR="0059674F">
        <w:t xml:space="preserve"> </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3"/>
      <w:footerReference w:type="default" r:id="rId24"/>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2444" w14:textId="77777777" w:rsidR="002B69A3" w:rsidRDefault="002B69A3" w:rsidP="00F52775">
      <w:pPr>
        <w:spacing w:after="0"/>
      </w:pPr>
      <w:r>
        <w:separator/>
      </w:r>
    </w:p>
  </w:endnote>
  <w:endnote w:type="continuationSeparator" w:id="0">
    <w:p w14:paraId="1955B179" w14:textId="77777777" w:rsidR="002B69A3" w:rsidRDefault="002B69A3"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DC26A8">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9B096" w14:textId="77777777" w:rsidR="002B69A3" w:rsidRDefault="002B69A3" w:rsidP="00F52775">
      <w:pPr>
        <w:spacing w:after="0"/>
      </w:pPr>
      <w:r>
        <w:separator/>
      </w:r>
    </w:p>
  </w:footnote>
  <w:footnote w:type="continuationSeparator" w:id="0">
    <w:p w14:paraId="2096BCEB" w14:textId="77777777" w:rsidR="002B69A3" w:rsidRDefault="002B69A3"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5">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CA6382"/>
    <w:multiLevelType w:val="hybridMultilevel"/>
    <w:tmpl w:val="5A04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9"/>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17380"/>
    <w:rsid w:val="00024067"/>
    <w:rsid w:val="00024B2E"/>
    <w:rsid w:val="00026676"/>
    <w:rsid w:val="00034F29"/>
    <w:rsid w:val="00035F47"/>
    <w:rsid w:val="00037D4F"/>
    <w:rsid w:val="00042DC8"/>
    <w:rsid w:val="00044BCF"/>
    <w:rsid w:val="00051DD3"/>
    <w:rsid w:val="000564EA"/>
    <w:rsid w:val="00057EB9"/>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1BC9"/>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51C95"/>
    <w:rsid w:val="0015581E"/>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00A0"/>
    <w:rsid w:val="0025132E"/>
    <w:rsid w:val="00252D49"/>
    <w:rsid w:val="002545D3"/>
    <w:rsid w:val="00271C75"/>
    <w:rsid w:val="002724D1"/>
    <w:rsid w:val="00272F57"/>
    <w:rsid w:val="002738AC"/>
    <w:rsid w:val="00275005"/>
    <w:rsid w:val="00284A94"/>
    <w:rsid w:val="002873A4"/>
    <w:rsid w:val="0029154D"/>
    <w:rsid w:val="002A06C6"/>
    <w:rsid w:val="002A5D4A"/>
    <w:rsid w:val="002B288B"/>
    <w:rsid w:val="002B3484"/>
    <w:rsid w:val="002B6325"/>
    <w:rsid w:val="002B692D"/>
    <w:rsid w:val="002B69A3"/>
    <w:rsid w:val="002C5690"/>
    <w:rsid w:val="002D2F78"/>
    <w:rsid w:val="002D301C"/>
    <w:rsid w:val="002D742C"/>
    <w:rsid w:val="002E2BB5"/>
    <w:rsid w:val="002E594B"/>
    <w:rsid w:val="002F1181"/>
    <w:rsid w:val="002F6AE2"/>
    <w:rsid w:val="002F74FD"/>
    <w:rsid w:val="00305CA5"/>
    <w:rsid w:val="003120A8"/>
    <w:rsid w:val="003174BF"/>
    <w:rsid w:val="00321EF4"/>
    <w:rsid w:val="003241CC"/>
    <w:rsid w:val="00332A3D"/>
    <w:rsid w:val="0033462E"/>
    <w:rsid w:val="003453A3"/>
    <w:rsid w:val="00345E78"/>
    <w:rsid w:val="003500D1"/>
    <w:rsid w:val="00355623"/>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0D7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92000"/>
    <w:rsid w:val="0049214F"/>
    <w:rsid w:val="00492230"/>
    <w:rsid w:val="00497A4F"/>
    <w:rsid w:val="004B2E83"/>
    <w:rsid w:val="004B5334"/>
    <w:rsid w:val="004B72DC"/>
    <w:rsid w:val="004C00EB"/>
    <w:rsid w:val="004C1907"/>
    <w:rsid w:val="004E3872"/>
    <w:rsid w:val="004E4711"/>
    <w:rsid w:val="00501F5B"/>
    <w:rsid w:val="00507235"/>
    <w:rsid w:val="0051100C"/>
    <w:rsid w:val="00516755"/>
    <w:rsid w:val="00523350"/>
    <w:rsid w:val="00526AE0"/>
    <w:rsid w:val="00547D99"/>
    <w:rsid w:val="005564EB"/>
    <w:rsid w:val="005601E7"/>
    <w:rsid w:val="00562676"/>
    <w:rsid w:val="0056366A"/>
    <w:rsid w:val="00571902"/>
    <w:rsid w:val="005726AA"/>
    <w:rsid w:val="00572BF2"/>
    <w:rsid w:val="005750E3"/>
    <w:rsid w:val="0059674F"/>
    <w:rsid w:val="005A124C"/>
    <w:rsid w:val="005B0477"/>
    <w:rsid w:val="005B0C0C"/>
    <w:rsid w:val="005B16FE"/>
    <w:rsid w:val="005B5F8F"/>
    <w:rsid w:val="005B7EB2"/>
    <w:rsid w:val="005C2B6E"/>
    <w:rsid w:val="005C7EE8"/>
    <w:rsid w:val="005D688A"/>
    <w:rsid w:val="005F1532"/>
    <w:rsid w:val="005F32CB"/>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54904"/>
    <w:rsid w:val="00764AB1"/>
    <w:rsid w:val="00765ADF"/>
    <w:rsid w:val="00766340"/>
    <w:rsid w:val="007841BC"/>
    <w:rsid w:val="00792B85"/>
    <w:rsid w:val="007A01E5"/>
    <w:rsid w:val="007A06D6"/>
    <w:rsid w:val="007B0008"/>
    <w:rsid w:val="007B4394"/>
    <w:rsid w:val="007C7DBA"/>
    <w:rsid w:val="007D1472"/>
    <w:rsid w:val="007D5DC5"/>
    <w:rsid w:val="007D7FF4"/>
    <w:rsid w:val="007E3259"/>
    <w:rsid w:val="007E3B4A"/>
    <w:rsid w:val="007F1126"/>
    <w:rsid w:val="007F54C9"/>
    <w:rsid w:val="0080271D"/>
    <w:rsid w:val="008029ED"/>
    <w:rsid w:val="00805981"/>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70A2B"/>
    <w:rsid w:val="00970ED3"/>
    <w:rsid w:val="009809E2"/>
    <w:rsid w:val="009917D2"/>
    <w:rsid w:val="009964C6"/>
    <w:rsid w:val="009A1A75"/>
    <w:rsid w:val="009A634B"/>
    <w:rsid w:val="009A6E27"/>
    <w:rsid w:val="009B5CDD"/>
    <w:rsid w:val="009C1375"/>
    <w:rsid w:val="009C2F21"/>
    <w:rsid w:val="009D42D8"/>
    <w:rsid w:val="009E4C6E"/>
    <w:rsid w:val="009F6303"/>
    <w:rsid w:val="00A003CC"/>
    <w:rsid w:val="00A05A18"/>
    <w:rsid w:val="00A06787"/>
    <w:rsid w:val="00A070FF"/>
    <w:rsid w:val="00A07337"/>
    <w:rsid w:val="00A10B06"/>
    <w:rsid w:val="00A15006"/>
    <w:rsid w:val="00A20A43"/>
    <w:rsid w:val="00A23095"/>
    <w:rsid w:val="00A268CB"/>
    <w:rsid w:val="00A33057"/>
    <w:rsid w:val="00A35C92"/>
    <w:rsid w:val="00A36712"/>
    <w:rsid w:val="00A42043"/>
    <w:rsid w:val="00A454C8"/>
    <w:rsid w:val="00A51E80"/>
    <w:rsid w:val="00A54F29"/>
    <w:rsid w:val="00A55DE8"/>
    <w:rsid w:val="00A5646D"/>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C2EEE"/>
    <w:rsid w:val="00AD1264"/>
    <w:rsid w:val="00AD448E"/>
    <w:rsid w:val="00AD764D"/>
    <w:rsid w:val="00AD7AC2"/>
    <w:rsid w:val="00AE00BE"/>
    <w:rsid w:val="00AE2419"/>
    <w:rsid w:val="00B0032D"/>
    <w:rsid w:val="00B00E5B"/>
    <w:rsid w:val="00B03221"/>
    <w:rsid w:val="00B0346B"/>
    <w:rsid w:val="00B044A6"/>
    <w:rsid w:val="00B075AE"/>
    <w:rsid w:val="00B1594C"/>
    <w:rsid w:val="00B20280"/>
    <w:rsid w:val="00B3124B"/>
    <w:rsid w:val="00B3316C"/>
    <w:rsid w:val="00B36619"/>
    <w:rsid w:val="00B4354E"/>
    <w:rsid w:val="00B55A72"/>
    <w:rsid w:val="00B56B89"/>
    <w:rsid w:val="00B56CD4"/>
    <w:rsid w:val="00B60F78"/>
    <w:rsid w:val="00B65E14"/>
    <w:rsid w:val="00B72100"/>
    <w:rsid w:val="00B7301B"/>
    <w:rsid w:val="00B90C04"/>
    <w:rsid w:val="00B90EC2"/>
    <w:rsid w:val="00BA1E7C"/>
    <w:rsid w:val="00BB23DD"/>
    <w:rsid w:val="00BB4B95"/>
    <w:rsid w:val="00BC0496"/>
    <w:rsid w:val="00BC219D"/>
    <w:rsid w:val="00BC3B6E"/>
    <w:rsid w:val="00BE7229"/>
    <w:rsid w:val="00BF51DA"/>
    <w:rsid w:val="00C00593"/>
    <w:rsid w:val="00C00CC3"/>
    <w:rsid w:val="00C016A3"/>
    <w:rsid w:val="00C03CB4"/>
    <w:rsid w:val="00C065B8"/>
    <w:rsid w:val="00C218C1"/>
    <w:rsid w:val="00C218DF"/>
    <w:rsid w:val="00C25552"/>
    <w:rsid w:val="00C4049A"/>
    <w:rsid w:val="00C43809"/>
    <w:rsid w:val="00C45684"/>
    <w:rsid w:val="00C459A7"/>
    <w:rsid w:val="00C45ECD"/>
    <w:rsid w:val="00C56027"/>
    <w:rsid w:val="00C612B1"/>
    <w:rsid w:val="00C6474B"/>
    <w:rsid w:val="00C6659C"/>
    <w:rsid w:val="00C71209"/>
    <w:rsid w:val="00C72FB5"/>
    <w:rsid w:val="00C756D0"/>
    <w:rsid w:val="00C75B83"/>
    <w:rsid w:val="00C814D8"/>
    <w:rsid w:val="00C942C9"/>
    <w:rsid w:val="00CA2718"/>
    <w:rsid w:val="00CA2A5E"/>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296F"/>
    <w:rsid w:val="00D3694F"/>
    <w:rsid w:val="00D4229C"/>
    <w:rsid w:val="00D42F9A"/>
    <w:rsid w:val="00D4331B"/>
    <w:rsid w:val="00D44C52"/>
    <w:rsid w:val="00D47A88"/>
    <w:rsid w:val="00D55132"/>
    <w:rsid w:val="00D559A3"/>
    <w:rsid w:val="00D61646"/>
    <w:rsid w:val="00D653BB"/>
    <w:rsid w:val="00D71FCC"/>
    <w:rsid w:val="00D73644"/>
    <w:rsid w:val="00D73B60"/>
    <w:rsid w:val="00D87F8B"/>
    <w:rsid w:val="00D936A6"/>
    <w:rsid w:val="00D93899"/>
    <w:rsid w:val="00D95D85"/>
    <w:rsid w:val="00DA6CAC"/>
    <w:rsid w:val="00DA7454"/>
    <w:rsid w:val="00DB3598"/>
    <w:rsid w:val="00DC1588"/>
    <w:rsid w:val="00DC26A8"/>
    <w:rsid w:val="00DD293C"/>
    <w:rsid w:val="00DD41EC"/>
    <w:rsid w:val="00DD7D69"/>
    <w:rsid w:val="00DE6B5F"/>
    <w:rsid w:val="00DF2440"/>
    <w:rsid w:val="00DF7200"/>
    <w:rsid w:val="00E01AD1"/>
    <w:rsid w:val="00E115E5"/>
    <w:rsid w:val="00E17145"/>
    <w:rsid w:val="00E235B4"/>
    <w:rsid w:val="00E26233"/>
    <w:rsid w:val="00E309E2"/>
    <w:rsid w:val="00E312C8"/>
    <w:rsid w:val="00E344B6"/>
    <w:rsid w:val="00E35058"/>
    <w:rsid w:val="00E36A0C"/>
    <w:rsid w:val="00E47444"/>
    <w:rsid w:val="00E51EBA"/>
    <w:rsid w:val="00E543A5"/>
    <w:rsid w:val="00E84B50"/>
    <w:rsid w:val="00E86932"/>
    <w:rsid w:val="00E91441"/>
    <w:rsid w:val="00EB288C"/>
    <w:rsid w:val="00EB4A81"/>
    <w:rsid w:val="00EB61B2"/>
    <w:rsid w:val="00EB76B7"/>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D04F9"/>
    <w:rsid w:val="00FD2A99"/>
    <w:rsid w:val="00FD78A1"/>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7051BFD-686E-429C-8600-926242D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5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dokumenty-op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luznice.bechynsko.cz/strategie-2014-2020/schvalena-verze/"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s://www.esfcr.cz/pravidla-pro-zadatele-a-prijemce-opz/-/dokument/7978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cr.cz/pravidla-pro-zadatele-a-prijemce-opz/-/dokument/797767" TargetMode="External"/><Relationship Id="rId20" Type="http://schemas.openxmlformats.org/officeDocument/2006/relationships/hyperlink" Target="https://www.esfcr.cz/dokumenty-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sluznice.bechynsko.cz/vyzvy-mas-luznice/op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sfcr.cz/formulare-pro-uzavreni-pravniho-aktu-a-vzory-pravnich-aktu-o-poskytnuti-podpory-na-projekt-opz/-/dokument/7983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ld@sudomerice.cz" TargetMode="External"/><Relationship Id="rId22" Type="http://schemas.openxmlformats.org/officeDocument/2006/relationships/hyperlink" Target="http://www.masluznice.bechynsko.cz/zakladni-dokumenty/mas-luzn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72FCA222-688A-4035-A223-277D8678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3325</Words>
  <Characters>19622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uzivatel</cp:lastModifiedBy>
  <cp:revision>5</cp:revision>
  <cp:lastPrinted>2016-11-02T11:56:00Z</cp:lastPrinted>
  <dcterms:created xsi:type="dcterms:W3CDTF">2019-01-14T09:14:00Z</dcterms:created>
  <dcterms:modified xsi:type="dcterms:W3CDTF">2019-03-13T11:34:00Z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